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EB43C" w14:textId="053A2E5F" w:rsidR="00AF2891" w:rsidRDefault="0094584E" w:rsidP="00316704">
      <w:pPr>
        <w:spacing w:after="0" w:line="240" w:lineRule="auto"/>
        <w:jc w:val="center"/>
        <w:rPr>
          <w:rFonts w:ascii="Times New Roman" w:hAnsi="Times New Roman" w:cs="Times New Roman"/>
          <w:b/>
          <w:bCs/>
          <w:lang w:val="de-DE"/>
        </w:rPr>
      </w:pPr>
      <w:r>
        <w:rPr>
          <w:rFonts w:ascii="Times New Roman" w:hAnsi="Times New Roman" w:cs="Times New Roman"/>
          <w:b/>
          <w:bCs/>
          <w:noProof/>
        </w:rPr>
        <w:drawing>
          <wp:inline distT="0" distB="0" distL="0" distR="0" wp14:anchorId="2411B6B3" wp14:editId="569AAFBE">
            <wp:extent cx="578069" cy="580337"/>
            <wp:effectExtent l="0" t="0" r="0" b="0"/>
            <wp:docPr id="46350015"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7A03A51C" w14:textId="0807E2B6" w:rsidR="00FA5D40" w:rsidRPr="0037457B" w:rsidRDefault="00FA5D40" w:rsidP="00FA5D40">
      <w:pPr>
        <w:jc w:val="center"/>
        <w:rPr>
          <w:rFonts w:ascii="Times New Roman" w:hAnsi="Times New Roman" w:cs="Times New Roman"/>
          <w:b/>
          <w:bCs/>
          <w:sz w:val="28"/>
          <w:szCs w:val="28"/>
          <w:lang w:val="de-DE"/>
        </w:rPr>
      </w:pPr>
      <w:r w:rsidRPr="0037457B">
        <w:rPr>
          <w:rFonts w:ascii="Times New Roman" w:hAnsi="Times New Roman" w:cs="Times New Roman"/>
          <w:b/>
          <w:bCs/>
          <w:sz w:val="28"/>
          <w:szCs w:val="28"/>
          <w:lang w:val="de-DE"/>
        </w:rPr>
        <w:t>Die Fachgebiete der Balzan</w:t>
      </w:r>
      <w:r w:rsidR="00E73718">
        <w:rPr>
          <w:rFonts w:ascii="Times New Roman" w:hAnsi="Times New Roman" w:cs="Times New Roman"/>
          <w:b/>
          <w:bCs/>
          <w:sz w:val="28"/>
          <w:szCs w:val="28"/>
          <w:lang w:val="de-DE"/>
        </w:rPr>
        <w:t>p</w:t>
      </w:r>
      <w:r w:rsidRPr="0037457B">
        <w:rPr>
          <w:rFonts w:ascii="Times New Roman" w:hAnsi="Times New Roman" w:cs="Times New Roman"/>
          <w:b/>
          <w:bCs/>
          <w:sz w:val="28"/>
          <w:szCs w:val="28"/>
          <w:lang w:val="de-DE"/>
        </w:rPr>
        <w:t>reise 202</w:t>
      </w:r>
      <w:r w:rsidR="0075446D">
        <w:rPr>
          <w:rFonts w:ascii="Times New Roman" w:hAnsi="Times New Roman" w:cs="Times New Roman"/>
          <w:b/>
          <w:bCs/>
          <w:sz w:val="28"/>
          <w:szCs w:val="28"/>
          <w:lang w:val="de-DE"/>
        </w:rPr>
        <w:t>5</w:t>
      </w:r>
    </w:p>
    <w:p w14:paraId="78E20F5D" w14:textId="77777777" w:rsidR="00FA5D40" w:rsidRPr="0037457B" w:rsidRDefault="00FA5D40" w:rsidP="00FA5D40">
      <w:pPr>
        <w:jc w:val="center"/>
        <w:rPr>
          <w:rFonts w:ascii="Times New Roman" w:hAnsi="Times New Roman" w:cs="Times New Roman"/>
          <w:b/>
          <w:bCs/>
          <w:lang w:val="de-DE"/>
        </w:rPr>
      </w:pPr>
    </w:p>
    <w:p w14:paraId="13746E14" w14:textId="77777777" w:rsidR="00FA5D40" w:rsidRPr="000F2E48" w:rsidRDefault="00FA5D40" w:rsidP="00FA5D40">
      <w:pPr>
        <w:jc w:val="center"/>
        <w:rPr>
          <w:rFonts w:ascii="Times New Roman" w:hAnsi="Times New Roman" w:cs="Times New Roman"/>
          <w:i/>
          <w:iCs/>
          <w:sz w:val="26"/>
          <w:szCs w:val="26"/>
          <w:lang w:val="de-DE"/>
        </w:rPr>
      </w:pPr>
      <w:r w:rsidRPr="000F2E48">
        <w:rPr>
          <w:rFonts w:ascii="Times New Roman" w:hAnsi="Times New Roman" w:cs="Times New Roman"/>
          <w:i/>
          <w:iCs/>
          <w:sz w:val="26"/>
          <w:szCs w:val="26"/>
          <w:lang w:val="de-DE"/>
        </w:rPr>
        <w:t>Bereich Geistes- wie Sozialwissenschaften und Kunst</w:t>
      </w:r>
    </w:p>
    <w:p w14:paraId="4853146F" w14:textId="77777777" w:rsidR="00AF2891" w:rsidRDefault="00AF2891" w:rsidP="00CC76CC">
      <w:pPr>
        <w:spacing w:after="0" w:line="240" w:lineRule="auto"/>
        <w:jc w:val="both"/>
        <w:rPr>
          <w:rFonts w:ascii="Times New Roman" w:hAnsi="Times New Roman" w:cs="Times New Roman"/>
          <w:b/>
          <w:bCs/>
          <w:lang w:val="de-DE"/>
        </w:rPr>
      </w:pPr>
    </w:p>
    <w:p w14:paraId="168758B0" w14:textId="625A96AB" w:rsidR="00714484" w:rsidRPr="00593DA3" w:rsidRDefault="00714484" w:rsidP="00CC76CC">
      <w:pPr>
        <w:spacing w:after="0" w:line="240" w:lineRule="auto"/>
        <w:jc w:val="both"/>
        <w:rPr>
          <w:rFonts w:ascii="Times New Roman" w:hAnsi="Times New Roman" w:cs="Times New Roman"/>
          <w:b/>
          <w:bCs/>
          <w:lang w:val="de-DE"/>
        </w:rPr>
      </w:pPr>
      <w:r w:rsidRPr="00593DA3">
        <w:rPr>
          <w:rFonts w:ascii="Times New Roman" w:hAnsi="Times New Roman" w:cs="Times New Roman"/>
          <w:b/>
          <w:bCs/>
          <w:lang w:val="de-DE"/>
        </w:rPr>
        <w:t>Altertumswissenschaften: Athenische Demokratie – neu betrachtet</w:t>
      </w:r>
    </w:p>
    <w:p w14:paraId="04D4DBFC" w14:textId="77777777" w:rsidR="00714484" w:rsidRPr="00593DA3" w:rsidRDefault="00714484" w:rsidP="00CC76CC">
      <w:pPr>
        <w:spacing w:after="0" w:line="240" w:lineRule="auto"/>
        <w:jc w:val="both"/>
        <w:rPr>
          <w:rFonts w:ascii="Times New Roman" w:hAnsi="Times New Roman" w:cs="Times New Roman"/>
          <w:b/>
          <w:bCs/>
          <w:lang w:val="de-DE"/>
        </w:rPr>
      </w:pPr>
    </w:p>
    <w:p w14:paraId="0C42C16D" w14:textId="70F5D953" w:rsidR="00890986" w:rsidRPr="00593DA3" w:rsidRDefault="00070AC5" w:rsidP="00070AC5">
      <w:pPr>
        <w:spacing w:line="240" w:lineRule="auto"/>
        <w:jc w:val="both"/>
        <w:rPr>
          <w:rFonts w:ascii="Times New Roman" w:hAnsi="Times New Roman" w:cs="Times New Roman"/>
          <w:lang w:val="de-DE"/>
        </w:rPr>
      </w:pPr>
      <w:r w:rsidRPr="00070AC5">
        <w:rPr>
          <w:rFonts w:ascii="Times New Roman" w:hAnsi="Times New Roman" w:cs="Times New Roman"/>
          <w:lang w:val="de-DE"/>
        </w:rPr>
        <w:t>Die Demokratie westlicher Prägung ist zwar alles andere als ein einheitliches Phänomen, galt aber lange Zeit, insbesondere nach dem Fall der Berliner Mauer, als unhinterfragtes Modell für eine gelungene Regierungsform, die die Entwicklung jedes Einzelnen und jeder Gemeinschaft am besten fördert.</w:t>
      </w:r>
      <w:r>
        <w:rPr>
          <w:rFonts w:ascii="Times New Roman" w:hAnsi="Times New Roman" w:cs="Times New Roman"/>
          <w:lang w:val="de-DE"/>
        </w:rPr>
        <w:br/>
      </w:r>
      <w:r w:rsidRPr="00070AC5">
        <w:rPr>
          <w:rFonts w:ascii="Times New Roman" w:hAnsi="Times New Roman" w:cs="Times New Roman"/>
          <w:lang w:val="de-DE"/>
        </w:rPr>
        <w:t>Angesichts der offensichtlichen Anzeichen einer Krise in den Demokratien weltweit wächst das Bedürfnis, nach historischen Präzedenzfällen zu suchen, um die gegenwärtigen gesellschaftlichen und kulturellen Umwälzungen besser zu verstehen und in grössere Zusammenhänge einordnen zu können. Die athenische Demokratie des 5. und 4. Jahrhunderts v. Chr. bleibt bis heute historisch und terminologisch der wichtigste Bezugspunkt, wobei man insbesondere an die Glanzzeit des perikleischen Zeitalters denkt, die mit einem enormen wirtschaftlichen Aufschwung einherging und durch eine unvergleichliche Blüte von Literatur und Kunst gekennzeichnet scheint.</w:t>
      </w:r>
      <w:r>
        <w:rPr>
          <w:rFonts w:ascii="Times New Roman" w:hAnsi="Times New Roman" w:cs="Times New Roman"/>
          <w:lang w:val="de-DE"/>
        </w:rPr>
        <w:br/>
      </w:r>
      <w:r w:rsidRPr="00070AC5">
        <w:rPr>
          <w:rFonts w:ascii="Times New Roman" w:hAnsi="Times New Roman" w:cs="Times New Roman"/>
          <w:lang w:val="de-DE"/>
        </w:rPr>
        <w:t>Je genauer man das Phänomen jedoch wissenschaftlich analysiert, umso deutlicher treten die Bruchlinien hervor, die bereits für die antike Demokratie charakteristisch waren und insofern Athen auch aus heutiger Sicht zu einem aufschlussreichen Fallbeispiel machen. Die meisten Auswüchse, wie sie für prekäre Demokratien unserer Zeit kennzeichnend sind – darunter Populismus und Demagogie auf der einen Seite, die Bildung von Oligarchien und schamlose Selbstbereicherung auf der anderen – lassen sich bereits im Schatten des Parthenons beobachten.</w:t>
      </w:r>
    </w:p>
    <w:p w14:paraId="516B7A4B" w14:textId="77777777" w:rsidR="00070AC5" w:rsidRDefault="00070AC5" w:rsidP="00B1493B">
      <w:pPr>
        <w:spacing w:after="120" w:line="240" w:lineRule="auto"/>
        <w:jc w:val="both"/>
        <w:rPr>
          <w:rFonts w:ascii="Times New Roman" w:hAnsi="Times New Roman" w:cs="Times New Roman"/>
          <w:b/>
          <w:bCs/>
          <w:lang w:val="de-DE"/>
        </w:rPr>
      </w:pPr>
    </w:p>
    <w:p w14:paraId="3386C69E" w14:textId="229F3971" w:rsidR="00B1493B" w:rsidRPr="00593DA3" w:rsidRDefault="00714484" w:rsidP="00B1493B">
      <w:pPr>
        <w:spacing w:after="120" w:line="240" w:lineRule="auto"/>
        <w:jc w:val="both"/>
        <w:rPr>
          <w:rFonts w:ascii="Times New Roman" w:hAnsi="Times New Roman" w:cs="Times New Roman"/>
          <w:b/>
          <w:bCs/>
          <w:lang w:val="de-DE"/>
        </w:rPr>
      </w:pPr>
      <w:r w:rsidRPr="00593DA3">
        <w:rPr>
          <w:rFonts w:ascii="Times New Roman" w:hAnsi="Times New Roman" w:cs="Times New Roman"/>
          <w:b/>
          <w:bCs/>
          <w:lang w:val="de-DE"/>
        </w:rPr>
        <w:t>Kunstgeschichte der Gegenwart</w:t>
      </w:r>
    </w:p>
    <w:p w14:paraId="038AD83C" w14:textId="77777777" w:rsidR="00CD1BDD" w:rsidRPr="00CD1BDD" w:rsidRDefault="00CD1BDD" w:rsidP="00CD1BDD">
      <w:pPr>
        <w:spacing w:after="0" w:line="240" w:lineRule="auto"/>
        <w:jc w:val="both"/>
        <w:rPr>
          <w:rFonts w:ascii="Times New Roman" w:hAnsi="Times New Roman" w:cs="Times New Roman"/>
          <w:lang w:val="de-DE"/>
        </w:rPr>
      </w:pPr>
      <w:r w:rsidRPr="00CD1BDD">
        <w:rPr>
          <w:rFonts w:ascii="Times New Roman" w:hAnsi="Times New Roman" w:cs="Times New Roman"/>
          <w:lang w:val="de-DE"/>
        </w:rPr>
        <w:t>Während die zeitgenössische Kunst uns heute im Alltag umgibt und unsere Anschauung und unseren Verstand bereichert, haben die wissenschaftlichen Studien der Werke zeitgenössischer Künstlerinnen und Künstler erst spät Einzug in die Universitätsstrukturen gehalten. Mit dem Balzan Preis sollen diejenigen geehrt werden, die Pionierarbeit auf dem Gebiet der Erforschung der bildenden Kunst von 1945 bis heute geleistet haben.</w:t>
      </w:r>
    </w:p>
    <w:p w14:paraId="6146A2C9" w14:textId="009630B2" w:rsidR="002E3BFC" w:rsidRPr="0035163C" w:rsidRDefault="00CD1BDD" w:rsidP="00CD1BDD">
      <w:pPr>
        <w:spacing w:after="0" w:line="240" w:lineRule="auto"/>
        <w:jc w:val="both"/>
        <w:rPr>
          <w:rFonts w:ascii="Times New Roman" w:hAnsi="Times New Roman" w:cs="Times New Roman"/>
          <w:lang w:val="de-DE"/>
        </w:rPr>
      </w:pPr>
      <w:r w:rsidRPr="00CD1BDD">
        <w:rPr>
          <w:rFonts w:ascii="Times New Roman" w:hAnsi="Times New Roman" w:cs="Times New Roman"/>
          <w:lang w:val="de-DE"/>
        </w:rPr>
        <w:t>Die Kunstgeschichte etablierte sich in der zweiten Hälfte des 19. Jahrhunderts als akademische Disziplin, die ihre Aufmerksamkeit vor allem der westlichen Kunst der nachklassischen Epoche widmete. Doch mit dem Aufkommen der Moderne am Ende des 19. Jahrhunderts, trugen Kunstkritik und Kunsttheorie zunehmend zur akademischen Akzeptanz des Studiums der Werke lebender Künstlerinnen und Künstler bei. Nach den Rückschlägen des Zweiten Weltkriegs mussten die Kunsthistorikerinnen und Kunsthistoriker in Europa und den Vereinigten Staaten jedoch bis in die 1970er Jahre warten, um das traditionelle kunsthistorische Forschungsgebiet an den Universitäten auf die Zeit der Gegenwart auszuweiten. Die bildende Kunst der Nachkriegszeit, mit ihrem wachsenden Beitrag zum ästhetischen Diskurs und im Kontext von Ausstellungen und Biennalen, Museen und Galerien, Monografien und Zeitschriften, förderte selbst die methodologische Reform der akademischen Kunstgeschichte. Heute bildet die zeitgenössische Kunst den wichtigsten Bereich der kunsthistorischen Lehre, der eine Vielzahl von Akteuren und Institutionen innerhalb des Kunstsystems umfasst, die gemeinsam zur Vertiefung der Kenntnisse über die zeitgenössische ästhetische Kondition beitragen.</w:t>
      </w:r>
      <w:r w:rsidR="002E3BFC" w:rsidRPr="0035163C">
        <w:rPr>
          <w:rFonts w:ascii="Times New Roman" w:hAnsi="Times New Roman" w:cs="Times New Roman"/>
          <w:lang w:val="de-DE"/>
        </w:rPr>
        <w:br w:type="page"/>
      </w:r>
    </w:p>
    <w:p w14:paraId="1B8C687E" w14:textId="24C90F0F" w:rsidR="00316704" w:rsidRDefault="00316704" w:rsidP="00316704">
      <w:pPr>
        <w:spacing w:line="240" w:lineRule="auto"/>
        <w:jc w:val="center"/>
        <w:rPr>
          <w:rFonts w:ascii="Times New Roman" w:hAnsi="Times New Roman" w:cs="Times New Roman"/>
          <w:b/>
          <w:bCs/>
          <w:lang w:val="de-DE"/>
        </w:rPr>
      </w:pPr>
      <w:r>
        <w:rPr>
          <w:rFonts w:ascii="Times New Roman" w:hAnsi="Times New Roman" w:cs="Times New Roman"/>
          <w:b/>
          <w:bCs/>
          <w:noProof/>
        </w:rPr>
        <w:lastRenderedPageBreak/>
        <w:drawing>
          <wp:inline distT="0" distB="0" distL="0" distR="0" wp14:anchorId="5053689F" wp14:editId="2AE1821E">
            <wp:extent cx="578069" cy="580337"/>
            <wp:effectExtent l="0" t="0" r="0" b="0"/>
            <wp:docPr id="1987985389" name="Immagine 1" descr="Immagine che contiene simbolo, logo, Elementi grafici, Carattere&#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0015" name="Immagine 1" descr="Immagine che contiene simbolo, logo, Elementi grafici, Carattere&#10;&#10;Il contenuto generato dall'IA potrebbe non essere corret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586191" cy="588491"/>
                    </a:xfrm>
                    <a:prstGeom prst="rect">
                      <a:avLst/>
                    </a:prstGeom>
                  </pic:spPr>
                </pic:pic>
              </a:graphicData>
            </a:graphic>
          </wp:inline>
        </w:drawing>
      </w:r>
    </w:p>
    <w:p w14:paraId="72A5F819" w14:textId="2481A888" w:rsidR="00316704" w:rsidRDefault="00316704" w:rsidP="00316704">
      <w:pPr>
        <w:jc w:val="center"/>
        <w:rPr>
          <w:rFonts w:ascii="Times New Roman" w:hAnsi="Times New Roman" w:cs="Times New Roman"/>
          <w:lang w:val="de-DE"/>
        </w:rPr>
      </w:pPr>
      <w:r w:rsidRPr="0037457B">
        <w:rPr>
          <w:rFonts w:ascii="Times New Roman" w:hAnsi="Times New Roman" w:cs="Times New Roman"/>
          <w:b/>
          <w:bCs/>
          <w:sz w:val="28"/>
          <w:szCs w:val="28"/>
          <w:lang w:val="de-DE"/>
        </w:rPr>
        <w:t>Die Fachgebiete der Balzan Preise 202</w:t>
      </w:r>
      <w:r>
        <w:rPr>
          <w:rFonts w:ascii="Times New Roman" w:hAnsi="Times New Roman" w:cs="Times New Roman"/>
          <w:b/>
          <w:bCs/>
          <w:sz w:val="28"/>
          <w:szCs w:val="28"/>
          <w:lang w:val="de-DE"/>
        </w:rPr>
        <w:t>5</w:t>
      </w:r>
    </w:p>
    <w:p w14:paraId="642BCE71" w14:textId="77777777" w:rsidR="00316704" w:rsidRDefault="00316704" w:rsidP="00316704">
      <w:pPr>
        <w:jc w:val="center"/>
        <w:rPr>
          <w:rFonts w:ascii="Times New Roman" w:hAnsi="Times New Roman" w:cs="Times New Roman"/>
          <w:lang w:val="de-DE"/>
        </w:rPr>
      </w:pPr>
    </w:p>
    <w:p w14:paraId="12368AF7" w14:textId="77777777" w:rsidR="00316704" w:rsidRPr="000F2E48" w:rsidRDefault="00316704" w:rsidP="00316704">
      <w:pPr>
        <w:jc w:val="center"/>
        <w:rPr>
          <w:rFonts w:ascii="Times New Roman" w:hAnsi="Times New Roman" w:cs="Times New Roman"/>
          <w:i/>
          <w:iCs/>
          <w:sz w:val="26"/>
          <w:szCs w:val="26"/>
          <w:lang w:val="de-DE"/>
        </w:rPr>
      </w:pPr>
      <w:r w:rsidRPr="000F2E48">
        <w:rPr>
          <w:rFonts w:ascii="Times New Roman" w:hAnsi="Times New Roman" w:cs="Times New Roman"/>
          <w:i/>
          <w:iCs/>
          <w:sz w:val="26"/>
          <w:szCs w:val="26"/>
          <w:lang w:val="de-DE"/>
        </w:rPr>
        <w:t>Bereich Physik, Mathematik, Naturwissenschaften und Medizin</w:t>
      </w:r>
    </w:p>
    <w:p w14:paraId="750A177C" w14:textId="5E557076" w:rsidR="002E3BFC" w:rsidRPr="00593DA3" w:rsidRDefault="00C52DA1" w:rsidP="002E3BFC">
      <w:pPr>
        <w:spacing w:line="240" w:lineRule="auto"/>
        <w:rPr>
          <w:rFonts w:ascii="Times New Roman" w:hAnsi="Times New Roman" w:cs="Times New Roman"/>
          <w:b/>
          <w:bCs/>
          <w:lang w:val="de-DE"/>
        </w:rPr>
      </w:pPr>
      <w:r>
        <w:rPr>
          <w:rFonts w:ascii="Times New Roman" w:hAnsi="Times New Roman" w:cs="Times New Roman"/>
          <w:b/>
          <w:bCs/>
          <w:lang w:val="de-DE"/>
        </w:rPr>
        <w:br/>
      </w:r>
      <w:r w:rsidR="002E3BFC" w:rsidRPr="00593DA3">
        <w:rPr>
          <w:rFonts w:ascii="Times New Roman" w:hAnsi="Times New Roman" w:cs="Times New Roman"/>
          <w:b/>
          <w:bCs/>
          <w:lang w:val="de-DE"/>
        </w:rPr>
        <w:t>Atome und die ultrapräzise Messung der Zeit</w:t>
      </w:r>
    </w:p>
    <w:p w14:paraId="7F8DAA7C" w14:textId="65BDE6FB" w:rsidR="00AC749F" w:rsidRPr="0035163C" w:rsidRDefault="001B2B58" w:rsidP="00AC749F">
      <w:pPr>
        <w:spacing w:after="0" w:line="240" w:lineRule="auto"/>
        <w:jc w:val="both"/>
        <w:rPr>
          <w:rFonts w:ascii="Times New Roman" w:hAnsi="Times New Roman" w:cs="Times New Roman"/>
          <w:lang w:val="de-DE"/>
        </w:rPr>
      </w:pPr>
      <w:r w:rsidRPr="0035163C">
        <w:rPr>
          <w:rFonts w:ascii="Times New Roman" w:hAnsi="Times New Roman" w:cs="Times New Roman"/>
          <w:lang w:val="de-DE"/>
        </w:rPr>
        <w:t xml:space="preserve">Das Messen ist eine spezifische menschliche Tätigkeit, aus philosophischer Sicht könnte man sagen, dass es seine Schöpfung </w:t>
      </w:r>
      <w:r w:rsidR="00714484" w:rsidRPr="0035163C">
        <w:rPr>
          <w:rFonts w:ascii="Times New Roman" w:hAnsi="Times New Roman" w:cs="Times New Roman"/>
          <w:lang w:val="de-DE"/>
        </w:rPr>
        <w:t>sei</w:t>
      </w:r>
      <w:r w:rsidRPr="0035163C">
        <w:rPr>
          <w:rFonts w:ascii="Times New Roman" w:hAnsi="Times New Roman" w:cs="Times New Roman"/>
          <w:lang w:val="de-DE"/>
        </w:rPr>
        <w:t xml:space="preserve">. Je mehr der Mensch seine Instrumente und Techniken verbessert, desto mehr verfeinert er die Präzision der Messungen: Von allen fundamentalen Größen der Natur ist es die Zeit, die mit der größten Präzision und Genauigkeit gemessen werden kann, dank der neuesten Generation von Atomuhren, die einen unglaublich niedrigen Grad an </w:t>
      </w:r>
      <w:r w:rsidR="00714484" w:rsidRPr="0035163C">
        <w:rPr>
          <w:rFonts w:ascii="Times New Roman" w:hAnsi="Times New Roman" w:cs="Times New Roman"/>
          <w:lang w:val="de-DE"/>
        </w:rPr>
        <w:t>Messu</w:t>
      </w:r>
      <w:r w:rsidRPr="0035163C">
        <w:rPr>
          <w:rFonts w:ascii="Times New Roman" w:hAnsi="Times New Roman" w:cs="Times New Roman"/>
          <w:lang w:val="de-DE"/>
        </w:rPr>
        <w:t>nsicherheit erreicht haben.</w:t>
      </w:r>
    </w:p>
    <w:p w14:paraId="553BBFE0" w14:textId="1BFEC952" w:rsidR="001B2B58" w:rsidRPr="0035163C" w:rsidRDefault="001B2B58" w:rsidP="00AC749F">
      <w:pPr>
        <w:spacing w:after="0" w:line="240" w:lineRule="auto"/>
        <w:jc w:val="both"/>
        <w:rPr>
          <w:rFonts w:ascii="Times New Roman" w:hAnsi="Times New Roman" w:cs="Times New Roman"/>
          <w:lang w:val="de-DE"/>
        </w:rPr>
      </w:pPr>
      <w:r w:rsidRPr="0035163C">
        <w:rPr>
          <w:rFonts w:ascii="Times New Roman" w:hAnsi="Times New Roman" w:cs="Times New Roman"/>
          <w:lang w:val="de-DE"/>
        </w:rPr>
        <w:t xml:space="preserve">Dies ist das Ergebnis der Definition der Zeit selbst, die auf den unveränderlichen Eigenschaften der Atome beruht, und der spektakulären </w:t>
      </w:r>
      <w:r w:rsidR="00E36695" w:rsidRPr="0035163C">
        <w:rPr>
          <w:rFonts w:ascii="Times New Roman" w:hAnsi="Times New Roman" w:cs="Times New Roman"/>
          <w:lang w:val="de-DE"/>
        </w:rPr>
        <w:t xml:space="preserve">Fortschritte </w:t>
      </w:r>
      <w:r w:rsidRPr="0035163C">
        <w:rPr>
          <w:rFonts w:ascii="Times New Roman" w:hAnsi="Times New Roman" w:cs="Times New Roman"/>
          <w:lang w:val="de-DE"/>
        </w:rPr>
        <w:t>in der Atomphysik, die durch die Entwicklung von Laser</w:t>
      </w:r>
      <w:r w:rsidR="00714484" w:rsidRPr="0035163C">
        <w:rPr>
          <w:rFonts w:ascii="Times New Roman" w:hAnsi="Times New Roman" w:cs="Times New Roman"/>
          <w:lang w:val="de-DE"/>
        </w:rPr>
        <w:t>techniken</w:t>
      </w:r>
      <w:r w:rsidRPr="0035163C">
        <w:rPr>
          <w:rFonts w:ascii="Times New Roman" w:hAnsi="Times New Roman" w:cs="Times New Roman"/>
          <w:lang w:val="de-DE"/>
        </w:rPr>
        <w:t xml:space="preserve"> ermöglicht wurden. Die Fortschritte in der Präzisionsspektroskopie und die immer genauere Definition der Zeit trugen dann zu entscheidenden Entdeckungen der grundlegenden Mechanismen der Natur bei.</w:t>
      </w:r>
    </w:p>
    <w:p w14:paraId="5CC7FC02" w14:textId="293C05E0" w:rsidR="001B2B58" w:rsidRPr="0035163C" w:rsidRDefault="001B2B58" w:rsidP="00AC749F">
      <w:pPr>
        <w:spacing w:line="240" w:lineRule="auto"/>
        <w:jc w:val="both"/>
        <w:rPr>
          <w:rFonts w:ascii="Times New Roman" w:hAnsi="Times New Roman" w:cs="Times New Roman"/>
          <w:lang w:val="de-DE"/>
        </w:rPr>
      </w:pPr>
      <w:r w:rsidRPr="0035163C">
        <w:rPr>
          <w:rFonts w:ascii="Times New Roman" w:hAnsi="Times New Roman" w:cs="Times New Roman"/>
          <w:lang w:val="de-DE"/>
        </w:rPr>
        <w:t xml:space="preserve">100 Jahre nach den Anfängen der Quantenphysik fördert die außergewöhnliche Quantenkontrolle, die in Atomuhren </w:t>
      </w:r>
      <w:r w:rsidR="00BA1286" w:rsidRPr="0035163C">
        <w:rPr>
          <w:rFonts w:ascii="Times New Roman" w:hAnsi="Times New Roman" w:cs="Times New Roman"/>
          <w:lang w:val="de-DE"/>
        </w:rPr>
        <w:t xml:space="preserve">- auch dank der </w:t>
      </w:r>
      <w:r w:rsidR="00932986" w:rsidRPr="0035163C">
        <w:rPr>
          <w:rFonts w:ascii="Times New Roman" w:hAnsi="Times New Roman" w:cs="Times New Roman"/>
          <w:lang w:val="de-DE"/>
        </w:rPr>
        <w:t xml:space="preserve">Kühlung von Atomgasen </w:t>
      </w:r>
      <w:r w:rsidRPr="0035163C">
        <w:rPr>
          <w:rFonts w:ascii="Times New Roman" w:hAnsi="Times New Roman" w:cs="Times New Roman"/>
          <w:lang w:val="de-DE"/>
        </w:rPr>
        <w:t xml:space="preserve">- erreicht wurde, nun auch aufregende neue Entwicklungen auf dem Gebiet der </w:t>
      </w:r>
      <w:r w:rsidR="001C322B" w:rsidRPr="0035163C">
        <w:rPr>
          <w:rFonts w:ascii="Times New Roman" w:hAnsi="Times New Roman" w:cs="Times New Roman"/>
          <w:lang w:val="de-DE"/>
        </w:rPr>
        <w:t>Quantensensorik</w:t>
      </w:r>
      <w:r w:rsidRPr="0035163C">
        <w:rPr>
          <w:rFonts w:ascii="Times New Roman" w:hAnsi="Times New Roman" w:cs="Times New Roman"/>
          <w:lang w:val="de-DE"/>
        </w:rPr>
        <w:t xml:space="preserve"> und des Quantencomputers.</w:t>
      </w:r>
      <w:r w:rsidR="00932986" w:rsidRPr="0035163C">
        <w:rPr>
          <w:rFonts w:ascii="Times New Roman" w:hAnsi="Times New Roman" w:cs="Times New Roman"/>
          <w:lang w:val="de-DE"/>
        </w:rPr>
        <w:tab/>
      </w:r>
      <w:r w:rsidR="00632E60" w:rsidRPr="0035163C">
        <w:rPr>
          <w:rFonts w:ascii="Times New Roman" w:hAnsi="Times New Roman" w:cs="Times New Roman"/>
          <w:lang w:val="de-DE"/>
        </w:rPr>
        <w:br/>
      </w:r>
      <w:r w:rsidR="00426F26" w:rsidRPr="0035163C">
        <w:rPr>
          <w:rFonts w:ascii="Times New Roman" w:hAnsi="Times New Roman" w:cs="Times New Roman"/>
          <w:lang w:val="de-DE"/>
        </w:rPr>
        <w:t xml:space="preserve">Darüber hinaus </w:t>
      </w:r>
      <w:r w:rsidRPr="0035163C">
        <w:rPr>
          <w:rFonts w:ascii="Times New Roman" w:hAnsi="Times New Roman" w:cs="Times New Roman"/>
          <w:lang w:val="de-DE"/>
        </w:rPr>
        <w:t xml:space="preserve">haben Atomuhren </w:t>
      </w:r>
      <w:r w:rsidR="00632E60" w:rsidRPr="0035163C">
        <w:rPr>
          <w:rFonts w:ascii="Times New Roman" w:hAnsi="Times New Roman" w:cs="Times New Roman"/>
          <w:lang w:val="de-DE"/>
        </w:rPr>
        <w:t xml:space="preserve">den Weg für </w:t>
      </w:r>
      <w:r w:rsidRPr="0035163C">
        <w:rPr>
          <w:rFonts w:ascii="Times New Roman" w:hAnsi="Times New Roman" w:cs="Times New Roman"/>
          <w:lang w:val="de-DE"/>
        </w:rPr>
        <w:t xml:space="preserve">neue Technologien und Anwendungen in einer Reihe von anderen </w:t>
      </w:r>
      <w:r w:rsidR="00632E60" w:rsidRPr="0035163C">
        <w:rPr>
          <w:rFonts w:ascii="Times New Roman" w:hAnsi="Times New Roman" w:cs="Times New Roman"/>
          <w:lang w:val="de-DE"/>
        </w:rPr>
        <w:t xml:space="preserve">Disziplinen als der </w:t>
      </w:r>
      <w:r w:rsidRPr="0035163C">
        <w:rPr>
          <w:rFonts w:ascii="Times New Roman" w:hAnsi="Times New Roman" w:cs="Times New Roman"/>
          <w:lang w:val="de-DE"/>
        </w:rPr>
        <w:t xml:space="preserve">Physik </w:t>
      </w:r>
      <w:r w:rsidR="00632E60" w:rsidRPr="0035163C">
        <w:rPr>
          <w:rFonts w:ascii="Times New Roman" w:hAnsi="Times New Roman" w:cs="Times New Roman"/>
          <w:lang w:val="de-DE"/>
        </w:rPr>
        <w:t>geebnet</w:t>
      </w:r>
      <w:r w:rsidRPr="0035163C">
        <w:rPr>
          <w:rFonts w:ascii="Times New Roman" w:hAnsi="Times New Roman" w:cs="Times New Roman"/>
          <w:lang w:val="de-DE"/>
        </w:rPr>
        <w:t xml:space="preserve">, z. B. in den Geowissenschaften, für die Erd- und Weltraumnavigation und für die </w:t>
      </w:r>
      <w:r w:rsidR="00714484" w:rsidRPr="0035163C">
        <w:rPr>
          <w:rFonts w:ascii="Times New Roman" w:hAnsi="Times New Roman" w:cs="Times New Roman"/>
          <w:lang w:val="de-DE"/>
        </w:rPr>
        <w:t>hochgradige</w:t>
      </w:r>
      <w:r w:rsidRPr="0035163C">
        <w:rPr>
          <w:rFonts w:ascii="Times New Roman" w:hAnsi="Times New Roman" w:cs="Times New Roman"/>
          <w:lang w:val="de-DE"/>
        </w:rPr>
        <w:t xml:space="preserve"> Synchronisierung von Messungen und Prozessen über große Entfernungen.</w:t>
      </w:r>
    </w:p>
    <w:p w14:paraId="67BD5265" w14:textId="77777777" w:rsidR="001B2B58" w:rsidRPr="00593DA3" w:rsidRDefault="001B2B58" w:rsidP="002E3BFC">
      <w:pPr>
        <w:spacing w:line="240" w:lineRule="auto"/>
        <w:rPr>
          <w:rFonts w:ascii="Times New Roman" w:hAnsi="Times New Roman" w:cs="Times New Roman"/>
          <w:lang w:val="de-DE"/>
        </w:rPr>
      </w:pPr>
    </w:p>
    <w:p w14:paraId="1F33E204" w14:textId="70662EA6" w:rsidR="002E3BFC" w:rsidRPr="00593DA3" w:rsidRDefault="002E3BFC" w:rsidP="002E3BFC">
      <w:pPr>
        <w:spacing w:line="240" w:lineRule="auto"/>
        <w:rPr>
          <w:rFonts w:ascii="Times New Roman" w:hAnsi="Times New Roman" w:cs="Times New Roman"/>
          <w:b/>
          <w:bCs/>
          <w:lang w:val="de-DE"/>
        </w:rPr>
      </w:pPr>
      <w:r w:rsidRPr="00593DA3">
        <w:rPr>
          <w:rFonts w:ascii="Times New Roman" w:hAnsi="Times New Roman" w:cs="Times New Roman"/>
          <w:b/>
          <w:bCs/>
          <w:lang w:val="de-DE"/>
        </w:rPr>
        <w:t xml:space="preserve">Gentherapie </w:t>
      </w:r>
      <w:r w:rsidR="00714484" w:rsidRPr="00593DA3">
        <w:rPr>
          <w:rFonts w:ascii="Times New Roman" w:hAnsi="Times New Roman" w:cs="Times New Roman"/>
          <w:b/>
          <w:bCs/>
          <w:lang w:val="de-DE"/>
        </w:rPr>
        <w:t>und</w:t>
      </w:r>
      <w:r w:rsidRPr="00593DA3">
        <w:rPr>
          <w:rFonts w:ascii="Times New Roman" w:hAnsi="Times New Roman" w:cs="Times New Roman"/>
          <w:b/>
          <w:bCs/>
          <w:lang w:val="de-DE"/>
        </w:rPr>
        <w:t xml:space="preserve"> gen</w:t>
      </w:r>
      <w:r w:rsidR="00714484" w:rsidRPr="00593DA3">
        <w:rPr>
          <w:rFonts w:ascii="Times New Roman" w:hAnsi="Times New Roman" w:cs="Times New Roman"/>
          <w:b/>
          <w:bCs/>
          <w:lang w:val="de-DE"/>
        </w:rPr>
        <w:t>modifizierte</w:t>
      </w:r>
      <w:r w:rsidRPr="00593DA3">
        <w:rPr>
          <w:rFonts w:ascii="Times New Roman" w:hAnsi="Times New Roman" w:cs="Times New Roman"/>
          <w:b/>
          <w:bCs/>
          <w:lang w:val="de-DE"/>
        </w:rPr>
        <w:t xml:space="preserve"> Zell</w:t>
      </w:r>
      <w:r w:rsidR="00714484" w:rsidRPr="00593DA3">
        <w:rPr>
          <w:rFonts w:ascii="Times New Roman" w:hAnsi="Times New Roman" w:cs="Times New Roman"/>
          <w:b/>
          <w:bCs/>
          <w:lang w:val="de-DE"/>
        </w:rPr>
        <w:t>therapie</w:t>
      </w:r>
    </w:p>
    <w:p w14:paraId="17D7F5C0" w14:textId="4B389BC9" w:rsidR="004653D7" w:rsidRPr="0035163C" w:rsidRDefault="00383687" w:rsidP="004653D7">
      <w:pPr>
        <w:spacing w:after="0" w:line="240" w:lineRule="auto"/>
        <w:jc w:val="both"/>
        <w:rPr>
          <w:rFonts w:ascii="Times New Roman" w:hAnsi="Times New Roman" w:cs="Times New Roman"/>
          <w:lang w:val="de-DE"/>
        </w:rPr>
      </w:pPr>
      <w:r w:rsidRPr="0035163C">
        <w:rPr>
          <w:rFonts w:ascii="Times New Roman" w:hAnsi="Times New Roman" w:cs="Times New Roman"/>
          <w:lang w:val="de-DE"/>
        </w:rPr>
        <w:t xml:space="preserve">In den letzten 20 Jahren hatte die Grundlagenforschung im Bereich der Gentherapie </w:t>
      </w:r>
      <w:r w:rsidR="00F759A8" w:rsidRPr="0035163C">
        <w:rPr>
          <w:rFonts w:ascii="Times New Roman" w:hAnsi="Times New Roman" w:cs="Times New Roman"/>
          <w:lang w:val="de-DE"/>
        </w:rPr>
        <w:t xml:space="preserve">erhebliche klinische Auswirkungen auf die Behandlung </w:t>
      </w:r>
      <w:r w:rsidR="002B68D5" w:rsidRPr="0035163C">
        <w:rPr>
          <w:rFonts w:ascii="Times New Roman" w:hAnsi="Times New Roman" w:cs="Times New Roman"/>
          <w:lang w:val="de-DE"/>
        </w:rPr>
        <w:t>verschiedener Krankheiten</w:t>
      </w:r>
      <w:r w:rsidRPr="0035163C">
        <w:rPr>
          <w:rFonts w:ascii="Times New Roman" w:hAnsi="Times New Roman" w:cs="Times New Roman"/>
          <w:lang w:val="de-DE"/>
        </w:rPr>
        <w:t xml:space="preserve">, vor allem </w:t>
      </w:r>
      <w:r w:rsidR="002B68D5" w:rsidRPr="0035163C">
        <w:rPr>
          <w:rFonts w:ascii="Times New Roman" w:hAnsi="Times New Roman" w:cs="Times New Roman"/>
          <w:lang w:val="de-DE"/>
        </w:rPr>
        <w:t>im hämatologischen Bereich</w:t>
      </w:r>
      <w:r w:rsidR="00714484" w:rsidRPr="0035163C">
        <w:rPr>
          <w:rFonts w:ascii="Times New Roman" w:hAnsi="Times New Roman" w:cs="Times New Roman"/>
          <w:lang w:val="de-DE"/>
        </w:rPr>
        <w:t xml:space="preserve">. Aber inzwischen sind ebenso </w:t>
      </w:r>
      <w:r w:rsidR="004653D7" w:rsidRPr="0035163C">
        <w:rPr>
          <w:rFonts w:ascii="Times New Roman" w:hAnsi="Times New Roman" w:cs="Times New Roman"/>
          <w:lang w:val="de-DE"/>
        </w:rPr>
        <w:t xml:space="preserve">positive Ergebnisse </w:t>
      </w:r>
      <w:r w:rsidRPr="0035163C">
        <w:rPr>
          <w:rFonts w:ascii="Times New Roman" w:hAnsi="Times New Roman" w:cs="Times New Roman"/>
          <w:lang w:val="de-DE"/>
        </w:rPr>
        <w:t xml:space="preserve">im allgemeinen Bereich der Präzisionsmedizin </w:t>
      </w:r>
      <w:r w:rsidR="00A8137D" w:rsidRPr="0035163C">
        <w:rPr>
          <w:rFonts w:ascii="Times New Roman" w:hAnsi="Times New Roman" w:cs="Times New Roman"/>
          <w:lang w:val="de-DE"/>
        </w:rPr>
        <w:t>zu erwarten</w:t>
      </w:r>
      <w:r w:rsidRPr="0035163C">
        <w:rPr>
          <w:rFonts w:ascii="Times New Roman" w:hAnsi="Times New Roman" w:cs="Times New Roman"/>
          <w:lang w:val="de-DE"/>
        </w:rPr>
        <w:t xml:space="preserve">, die auch als personalisierte oder zielgerichtete Medizin bezeichnet wird und darauf abzielt, jede Krankheit so früh wie möglich </w:t>
      </w:r>
      <w:r w:rsidR="00F859A9" w:rsidRPr="0035163C">
        <w:rPr>
          <w:rFonts w:ascii="Times New Roman" w:hAnsi="Times New Roman" w:cs="Times New Roman"/>
          <w:lang w:val="de-DE"/>
        </w:rPr>
        <w:t xml:space="preserve">zu erkennen </w:t>
      </w:r>
      <w:r w:rsidRPr="0035163C">
        <w:rPr>
          <w:rFonts w:ascii="Times New Roman" w:hAnsi="Times New Roman" w:cs="Times New Roman"/>
          <w:lang w:val="de-DE"/>
        </w:rPr>
        <w:t xml:space="preserve">und </w:t>
      </w:r>
      <w:r w:rsidR="00714484" w:rsidRPr="0035163C">
        <w:rPr>
          <w:rFonts w:ascii="Times New Roman" w:hAnsi="Times New Roman" w:cs="Times New Roman"/>
          <w:lang w:val="de-DE"/>
        </w:rPr>
        <w:t xml:space="preserve">entsprechend den Merkmalen des Patienten die </w:t>
      </w:r>
      <w:r w:rsidRPr="0035163C">
        <w:rPr>
          <w:rFonts w:ascii="Times New Roman" w:hAnsi="Times New Roman" w:cs="Times New Roman"/>
          <w:lang w:val="de-DE"/>
        </w:rPr>
        <w:t>am besten geeigneten Behandlungsmethoden bereitzustellen.</w:t>
      </w:r>
    </w:p>
    <w:p w14:paraId="415B9E2D" w14:textId="1A7ED40F" w:rsidR="008F138C" w:rsidRPr="0035163C" w:rsidRDefault="00383687" w:rsidP="008F138C">
      <w:pPr>
        <w:spacing w:after="0" w:line="240" w:lineRule="auto"/>
        <w:jc w:val="both"/>
        <w:rPr>
          <w:rFonts w:ascii="Times New Roman" w:hAnsi="Times New Roman" w:cs="Times New Roman"/>
          <w:lang w:val="de-DE"/>
        </w:rPr>
      </w:pPr>
      <w:r w:rsidRPr="0035163C">
        <w:rPr>
          <w:rFonts w:ascii="Times New Roman" w:hAnsi="Times New Roman" w:cs="Times New Roman"/>
          <w:lang w:val="de-DE"/>
        </w:rPr>
        <w:t xml:space="preserve">Diese Fortschritte beruhen u. a. auf bedeutenden technologischen </w:t>
      </w:r>
      <w:r w:rsidR="00A8137D" w:rsidRPr="0035163C">
        <w:rPr>
          <w:rFonts w:ascii="Times New Roman" w:hAnsi="Times New Roman" w:cs="Times New Roman"/>
          <w:lang w:val="de-DE"/>
        </w:rPr>
        <w:t>Fortschritten</w:t>
      </w:r>
      <w:r w:rsidRPr="0035163C">
        <w:rPr>
          <w:rFonts w:ascii="Times New Roman" w:hAnsi="Times New Roman" w:cs="Times New Roman"/>
          <w:lang w:val="de-DE"/>
        </w:rPr>
        <w:t xml:space="preserve">, die nach jahrzehntelangen Bemühungen und Misserfolgen zustande gekommen sind und von viralen und nichtviralen Vektoren für den Gentransfer bis hin zu Gene-Editing-Technologien reichen. Diese Techniken umfassen ex vivo (d. h. außerhalb des Körpers) veränderte Zellen mit anschließender Übertragung </w:t>
      </w:r>
      <w:r w:rsidR="0079499F" w:rsidRPr="0035163C">
        <w:rPr>
          <w:rFonts w:ascii="Times New Roman" w:hAnsi="Times New Roman" w:cs="Times New Roman"/>
          <w:lang w:val="de-DE"/>
        </w:rPr>
        <w:t xml:space="preserve">auf den Patienten </w:t>
      </w:r>
      <w:r w:rsidRPr="0035163C">
        <w:rPr>
          <w:rFonts w:ascii="Times New Roman" w:hAnsi="Times New Roman" w:cs="Times New Roman"/>
          <w:lang w:val="de-DE"/>
        </w:rPr>
        <w:t xml:space="preserve">sowie die direkte Verabreichung in vivo (innerhalb des Körpers) unter Verwendung verschiedener Vektoren. Zu den Krankheiten, die bisher </w:t>
      </w:r>
      <w:r w:rsidR="008F138C" w:rsidRPr="0035163C">
        <w:rPr>
          <w:rFonts w:ascii="Times New Roman" w:hAnsi="Times New Roman" w:cs="Times New Roman"/>
          <w:lang w:val="de-DE"/>
        </w:rPr>
        <w:t xml:space="preserve">mit </w:t>
      </w:r>
      <w:r w:rsidRPr="0035163C">
        <w:rPr>
          <w:rFonts w:ascii="Times New Roman" w:hAnsi="Times New Roman" w:cs="Times New Roman"/>
          <w:lang w:val="de-DE"/>
        </w:rPr>
        <w:t xml:space="preserve">diesen Ansätzen </w:t>
      </w:r>
      <w:r w:rsidR="008F138C" w:rsidRPr="0035163C">
        <w:rPr>
          <w:rFonts w:ascii="Times New Roman" w:hAnsi="Times New Roman" w:cs="Times New Roman"/>
          <w:lang w:val="de-DE"/>
        </w:rPr>
        <w:t>behandelt wurden</w:t>
      </w:r>
      <w:r w:rsidRPr="0035163C">
        <w:rPr>
          <w:rFonts w:ascii="Times New Roman" w:hAnsi="Times New Roman" w:cs="Times New Roman"/>
          <w:lang w:val="de-DE"/>
        </w:rPr>
        <w:t>, gehören genetische Defekte hämatopoetischer Zellen wie Thalassämie</w:t>
      </w:r>
      <w:r w:rsidR="008F3355" w:rsidRPr="0035163C">
        <w:rPr>
          <w:rFonts w:ascii="Times New Roman" w:hAnsi="Times New Roman" w:cs="Times New Roman"/>
          <w:lang w:val="de-DE"/>
        </w:rPr>
        <w:t>,</w:t>
      </w:r>
      <w:r w:rsidRPr="0035163C">
        <w:rPr>
          <w:rFonts w:ascii="Times New Roman" w:hAnsi="Times New Roman" w:cs="Times New Roman"/>
          <w:lang w:val="de-DE"/>
        </w:rPr>
        <w:t xml:space="preserve"> Sichelzellenanämie </w:t>
      </w:r>
      <w:r w:rsidR="008F3355" w:rsidRPr="0035163C">
        <w:rPr>
          <w:rFonts w:ascii="Times New Roman" w:hAnsi="Times New Roman" w:cs="Times New Roman"/>
          <w:lang w:val="de-DE"/>
        </w:rPr>
        <w:t xml:space="preserve">und hämatologische </w:t>
      </w:r>
      <w:r w:rsidR="00714484" w:rsidRPr="0035163C">
        <w:rPr>
          <w:rFonts w:ascii="Times New Roman" w:hAnsi="Times New Roman" w:cs="Times New Roman"/>
          <w:lang w:val="de-DE"/>
        </w:rPr>
        <w:t>Krebserkrankungen</w:t>
      </w:r>
      <w:r w:rsidR="008F3355" w:rsidRPr="0035163C">
        <w:rPr>
          <w:rFonts w:ascii="Times New Roman" w:hAnsi="Times New Roman" w:cs="Times New Roman"/>
          <w:lang w:val="de-DE"/>
        </w:rPr>
        <w:t xml:space="preserve"> bei Erwachsenen und Kindern</w:t>
      </w:r>
      <w:r w:rsidRPr="0035163C">
        <w:rPr>
          <w:rFonts w:ascii="Times New Roman" w:hAnsi="Times New Roman" w:cs="Times New Roman"/>
          <w:lang w:val="de-DE"/>
        </w:rPr>
        <w:t>.</w:t>
      </w:r>
    </w:p>
    <w:p w14:paraId="1E351241" w14:textId="2325FA04" w:rsidR="0087156F" w:rsidRPr="0035163C" w:rsidRDefault="00383687" w:rsidP="00F37334">
      <w:pPr>
        <w:spacing w:line="240" w:lineRule="auto"/>
        <w:jc w:val="both"/>
        <w:rPr>
          <w:rFonts w:ascii="Times New Roman" w:hAnsi="Times New Roman" w:cs="Times New Roman"/>
          <w:lang w:val="de-DE"/>
        </w:rPr>
      </w:pPr>
      <w:r w:rsidRPr="0035163C">
        <w:rPr>
          <w:rFonts w:ascii="Times New Roman" w:hAnsi="Times New Roman" w:cs="Times New Roman"/>
          <w:lang w:val="de-DE"/>
        </w:rPr>
        <w:t xml:space="preserve">Innovative Beiträge zur Entwicklung und klinischen Wirkung der somatischen Gentherapie und gentechnisch veränderter Zellen können ein Eckpfeiler bei der Prävention und Behandlung </w:t>
      </w:r>
      <w:r w:rsidR="004F0BAB" w:rsidRPr="0035163C">
        <w:rPr>
          <w:rFonts w:ascii="Times New Roman" w:hAnsi="Times New Roman" w:cs="Times New Roman"/>
          <w:lang w:val="de-DE"/>
        </w:rPr>
        <w:t xml:space="preserve">einer Vielzahl von </w:t>
      </w:r>
      <w:r w:rsidRPr="0035163C">
        <w:rPr>
          <w:rFonts w:ascii="Times New Roman" w:hAnsi="Times New Roman" w:cs="Times New Roman"/>
          <w:lang w:val="de-DE"/>
        </w:rPr>
        <w:t xml:space="preserve">aktuellen und künftigen </w:t>
      </w:r>
      <w:r w:rsidR="004F0BAB" w:rsidRPr="0035163C">
        <w:rPr>
          <w:rFonts w:ascii="Times New Roman" w:hAnsi="Times New Roman" w:cs="Times New Roman"/>
          <w:lang w:val="de-DE"/>
        </w:rPr>
        <w:t xml:space="preserve">Krankheiten </w:t>
      </w:r>
      <w:r w:rsidRPr="0035163C">
        <w:rPr>
          <w:rFonts w:ascii="Times New Roman" w:hAnsi="Times New Roman" w:cs="Times New Roman"/>
          <w:lang w:val="de-DE"/>
        </w:rPr>
        <w:t>sein.</w:t>
      </w:r>
    </w:p>
    <w:sectPr w:rsidR="0087156F" w:rsidRPr="0035163C" w:rsidSect="00593DA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40E"/>
    <w:rsid w:val="00043013"/>
    <w:rsid w:val="0006530B"/>
    <w:rsid w:val="00070AC5"/>
    <w:rsid w:val="000B55D4"/>
    <w:rsid w:val="000F2E48"/>
    <w:rsid w:val="00133D14"/>
    <w:rsid w:val="00160418"/>
    <w:rsid w:val="001A33E3"/>
    <w:rsid w:val="001B2B58"/>
    <w:rsid w:val="001B7A5F"/>
    <w:rsid w:val="001C322B"/>
    <w:rsid w:val="001E28BE"/>
    <w:rsid w:val="001F32D6"/>
    <w:rsid w:val="001F65FF"/>
    <w:rsid w:val="0023560B"/>
    <w:rsid w:val="002364D6"/>
    <w:rsid w:val="00265590"/>
    <w:rsid w:val="00281F83"/>
    <w:rsid w:val="002839D2"/>
    <w:rsid w:val="002919F7"/>
    <w:rsid w:val="002965EA"/>
    <w:rsid w:val="002B68D5"/>
    <w:rsid w:val="002E3BFC"/>
    <w:rsid w:val="003146B1"/>
    <w:rsid w:val="00316704"/>
    <w:rsid w:val="00317A7A"/>
    <w:rsid w:val="00341ABA"/>
    <w:rsid w:val="0035163C"/>
    <w:rsid w:val="00351F2F"/>
    <w:rsid w:val="00380B2C"/>
    <w:rsid w:val="00383687"/>
    <w:rsid w:val="00412162"/>
    <w:rsid w:val="004226B8"/>
    <w:rsid w:val="00426F26"/>
    <w:rsid w:val="004331C8"/>
    <w:rsid w:val="00441834"/>
    <w:rsid w:val="004653D7"/>
    <w:rsid w:val="004707CB"/>
    <w:rsid w:val="004E149D"/>
    <w:rsid w:val="004F0BAB"/>
    <w:rsid w:val="00502B75"/>
    <w:rsid w:val="00520F6D"/>
    <w:rsid w:val="00522326"/>
    <w:rsid w:val="00591DB7"/>
    <w:rsid w:val="00593DA3"/>
    <w:rsid w:val="005955B3"/>
    <w:rsid w:val="005B6D1F"/>
    <w:rsid w:val="005E7EB8"/>
    <w:rsid w:val="00621E74"/>
    <w:rsid w:val="00632E60"/>
    <w:rsid w:val="006877B7"/>
    <w:rsid w:val="006D5B46"/>
    <w:rsid w:val="007135A0"/>
    <w:rsid w:val="00714484"/>
    <w:rsid w:val="007269A8"/>
    <w:rsid w:val="0075446D"/>
    <w:rsid w:val="0077360C"/>
    <w:rsid w:val="0079499F"/>
    <w:rsid w:val="007D4594"/>
    <w:rsid w:val="007E7DA3"/>
    <w:rsid w:val="00805AF6"/>
    <w:rsid w:val="008129F2"/>
    <w:rsid w:val="0087156F"/>
    <w:rsid w:val="00877B96"/>
    <w:rsid w:val="00890986"/>
    <w:rsid w:val="008F138C"/>
    <w:rsid w:val="008F3355"/>
    <w:rsid w:val="0091793A"/>
    <w:rsid w:val="00925632"/>
    <w:rsid w:val="00932986"/>
    <w:rsid w:val="00933409"/>
    <w:rsid w:val="0094584E"/>
    <w:rsid w:val="009508FE"/>
    <w:rsid w:val="0095437B"/>
    <w:rsid w:val="009715E8"/>
    <w:rsid w:val="00977B98"/>
    <w:rsid w:val="009C1ED1"/>
    <w:rsid w:val="00A51224"/>
    <w:rsid w:val="00A8137D"/>
    <w:rsid w:val="00AB0F17"/>
    <w:rsid w:val="00AB4A44"/>
    <w:rsid w:val="00AC749F"/>
    <w:rsid w:val="00AF2891"/>
    <w:rsid w:val="00AF6765"/>
    <w:rsid w:val="00B00304"/>
    <w:rsid w:val="00B1493B"/>
    <w:rsid w:val="00B24C8D"/>
    <w:rsid w:val="00B36A81"/>
    <w:rsid w:val="00B6031D"/>
    <w:rsid w:val="00B7735A"/>
    <w:rsid w:val="00BA1286"/>
    <w:rsid w:val="00BB2B70"/>
    <w:rsid w:val="00C338FD"/>
    <w:rsid w:val="00C3777C"/>
    <w:rsid w:val="00C37847"/>
    <w:rsid w:val="00C52DA1"/>
    <w:rsid w:val="00C5740E"/>
    <w:rsid w:val="00CB1A80"/>
    <w:rsid w:val="00CB6FA3"/>
    <w:rsid w:val="00CC76CC"/>
    <w:rsid w:val="00CD1BDD"/>
    <w:rsid w:val="00D2573D"/>
    <w:rsid w:val="00D46BD2"/>
    <w:rsid w:val="00D76487"/>
    <w:rsid w:val="00D97516"/>
    <w:rsid w:val="00E22884"/>
    <w:rsid w:val="00E36695"/>
    <w:rsid w:val="00E67A0B"/>
    <w:rsid w:val="00E73718"/>
    <w:rsid w:val="00E93035"/>
    <w:rsid w:val="00EE0F4F"/>
    <w:rsid w:val="00F20323"/>
    <w:rsid w:val="00F37334"/>
    <w:rsid w:val="00F60A67"/>
    <w:rsid w:val="00F678EA"/>
    <w:rsid w:val="00F759A8"/>
    <w:rsid w:val="00F859A9"/>
    <w:rsid w:val="00F969FB"/>
    <w:rsid w:val="00FA5D40"/>
    <w:rsid w:val="00FE6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032E4"/>
  <w15:chartTrackingRefBased/>
  <w15:docId w15:val="{7E34E1C9-06FF-43B4-AECC-E1822B3A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574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574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5740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5740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5740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5740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5740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5740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5740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5740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5740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5740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5740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5740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5740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5740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5740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5740E"/>
    <w:rPr>
      <w:rFonts w:eastAsiaTheme="majorEastAsia" w:cstheme="majorBidi"/>
      <w:color w:val="272727" w:themeColor="text1" w:themeTint="D8"/>
    </w:rPr>
  </w:style>
  <w:style w:type="paragraph" w:styleId="Titolo">
    <w:name w:val="Title"/>
    <w:basedOn w:val="Normale"/>
    <w:next w:val="Normale"/>
    <w:link w:val="TitoloCarattere"/>
    <w:uiPriority w:val="10"/>
    <w:qFormat/>
    <w:rsid w:val="00C57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5740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5740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5740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5740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5740E"/>
    <w:rPr>
      <w:i/>
      <w:iCs/>
      <w:color w:val="404040" w:themeColor="text1" w:themeTint="BF"/>
    </w:rPr>
  </w:style>
  <w:style w:type="paragraph" w:styleId="Paragrafoelenco">
    <w:name w:val="List Paragraph"/>
    <w:basedOn w:val="Normale"/>
    <w:uiPriority w:val="34"/>
    <w:qFormat/>
    <w:rsid w:val="00C5740E"/>
    <w:pPr>
      <w:ind w:left="720"/>
      <w:contextualSpacing/>
    </w:pPr>
  </w:style>
  <w:style w:type="character" w:styleId="Enfasiintensa">
    <w:name w:val="Intense Emphasis"/>
    <w:basedOn w:val="Carpredefinitoparagrafo"/>
    <w:uiPriority w:val="21"/>
    <w:qFormat/>
    <w:rsid w:val="00C5740E"/>
    <w:rPr>
      <w:i/>
      <w:iCs/>
      <w:color w:val="0F4761" w:themeColor="accent1" w:themeShade="BF"/>
    </w:rPr>
  </w:style>
  <w:style w:type="paragraph" w:styleId="Citazioneintensa">
    <w:name w:val="Intense Quote"/>
    <w:basedOn w:val="Normale"/>
    <w:next w:val="Normale"/>
    <w:link w:val="CitazioneintensaCarattere"/>
    <w:uiPriority w:val="30"/>
    <w:qFormat/>
    <w:rsid w:val="00C574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5740E"/>
    <w:rPr>
      <w:i/>
      <w:iCs/>
      <w:color w:val="0F4761" w:themeColor="accent1" w:themeShade="BF"/>
    </w:rPr>
  </w:style>
  <w:style w:type="character" w:styleId="Riferimentointenso">
    <w:name w:val="Intense Reference"/>
    <w:basedOn w:val="Carpredefinitoparagrafo"/>
    <w:uiPriority w:val="32"/>
    <w:qFormat/>
    <w:rsid w:val="00C5740E"/>
    <w:rPr>
      <w:b/>
      <w:bCs/>
      <w:smallCaps/>
      <w:color w:val="0F4761" w:themeColor="accent1" w:themeShade="BF"/>
      <w:spacing w:val="5"/>
    </w:rPr>
  </w:style>
  <w:style w:type="paragraph" w:styleId="Revisione">
    <w:name w:val="Revision"/>
    <w:hidden/>
    <w:uiPriority w:val="99"/>
    <w:semiHidden/>
    <w:rsid w:val="007135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88a74ca22d8cd14ad507576e751c4984">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8e5fcfed7ad1c715543cc3f43d4f9bb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DEF448-8FC8-49A7-A8B9-C20EA5AB6B13}">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44633476-AC8E-45AA-9771-108EBD4E63B0}">
  <ds:schemaRefs>
    <ds:schemaRef ds:uri="http://schemas.microsoft.com/sharepoint/v3/contenttype/forms"/>
  </ds:schemaRefs>
</ds:datastoreItem>
</file>

<file path=customXml/itemProps3.xml><?xml version="1.0" encoding="utf-8"?>
<ds:datastoreItem xmlns:ds="http://schemas.openxmlformats.org/officeDocument/2006/customXml" ds:itemID="{1184E5E1-A402-44B8-A8D4-A921FBEB1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972</Words>
  <Characters>5547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Foresti</dc:creator>
  <cp:keywords>, docId:7CD1B8DB86733974B7D6EA1EEB9E5CCA</cp:keywords>
  <dc:description/>
  <cp:lastModifiedBy>Marcello Foresti</cp:lastModifiedBy>
  <cp:revision>28</cp:revision>
  <dcterms:created xsi:type="dcterms:W3CDTF">2025-05-19T14:28:00Z</dcterms:created>
  <dcterms:modified xsi:type="dcterms:W3CDTF">2025-07-02T10:08:00Z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