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ACEF" w14:textId="65B5AFF0" w:rsidR="007B30C0" w:rsidRDefault="00E1523D" w:rsidP="00740C0C">
      <w:pPr>
        <w:pStyle w:val="StGen0"/>
        <w:tabs>
          <w:tab w:val="left" w:pos="284"/>
        </w:tabs>
        <w:spacing w:before="0"/>
        <w:ind w:left="284" w:right="139"/>
        <w:jc w:val="center"/>
        <w:rPr>
          <w:i/>
          <w:iCs/>
          <w:sz w:val="21"/>
          <w:szCs w:val="21"/>
          <w:lang w:val="de-DE"/>
        </w:rPr>
      </w:pPr>
      <w:r>
        <w:rPr>
          <w:iCs/>
          <w:sz w:val="22"/>
          <w:szCs w:val="22"/>
          <w:u w:val="single"/>
          <w:lang w:val="de-DE"/>
        </w:rPr>
        <w:br w:type="textWrapping" w:clear="all"/>
      </w:r>
      <w:r w:rsidR="00B424F8">
        <w:rPr>
          <w:iCs/>
          <w:sz w:val="22"/>
          <w:szCs w:val="22"/>
          <w:u w:val="single"/>
          <w:lang w:val="de-DE"/>
        </w:rPr>
        <w:t xml:space="preserve">Pressemitteilung </w:t>
      </w:r>
      <w:r w:rsidR="00385189">
        <w:rPr>
          <w:iCs/>
          <w:sz w:val="22"/>
          <w:szCs w:val="22"/>
          <w:u w:val="single"/>
          <w:lang w:val="de-DE"/>
        </w:rPr>
        <w:t>–</w:t>
      </w:r>
      <w:r w:rsidR="00B424F8">
        <w:rPr>
          <w:iCs/>
          <w:sz w:val="22"/>
          <w:szCs w:val="22"/>
          <w:u w:val="single"/>
          <w:lang w:val="de-DE"/>
        </w:rPr>
        <w:t xml:space="preserve"> </w:t>
      </w:r>
      <w:r w:rsidR="000D5422">
        <w:rPr>
          <w:iCs/>
          <w:sz w:val="22"/>
          <w:szCs w:val="22"/>
          <w:u w:val="single"/>
          <w:lang w:val="de-DE"/>
        </w:rPr>
        <w:t>1</w:t>
      </w:r>
      <w:r w:rsidR="00620D56">
        <w:rPr>
          <w:iCs/>
          <w:sz w:val="22"/>
          <w:szCs w:val="22"/>
          <w:u w:val="single"/>
          <w:lang w:val="de-DE"/>
        </w:rPr>
        <w:t>4</w:t>
      </w:r>
      <w:r w:rsidR="00385189">
        <w:rPr>
          <w:iCs/>
          <w:sz w:val="22"/>
          <w:szCs w:val="22"/>
          <w:u w:val="single"/>
          <w:lang w:val="de-DE"/>
        </w:rPr>
        <w:t xml:space="preserve">. November </w:t>
      </w:r>
      <w:r w:rsidR="00620D56">
        <w:rPr>
          <w:iCs/>
          <w:sz w:val="22"/>
          <w:szCs w:val="22"/>
          <w:u w:val="single"/>
          <w:lang w:val="de-DE"/>
        </w:rPr>
        <w:t>2025</w:t>
      </w:r>
      <w:r w:rsidR="000272DA">
        <w:rPr>
          <w:iCs/>
          <w:sz w:val="22"/>
          <w:szCs w:val="22"/>
          <w:u w:val="single"/>
          <w:lang w:val="de-DE"/>
        </w:rPr>
        <w:br w:type="textWrapping" w:clear="all"/>
      </w:r>
      <w:r w:rsidR="00B424F8">
        <w:rPr>
          <w:b/>
          <w:iCs/>
          <w:color w:val="FF0000"/>
          <w:sz w:val="22"/>
          <w:szCs w:val="22"/>
          <w:lang w:val="de-DE"/>
        </w:rPr>
        <w:br w:type="textWrapping" w:clear="all"/>
      </w:r>
      <w:r w:rsidR="00B424F8">
        <w:rPr>
          <w:b/>
          <w:bCs/>
          <w:sz w:val="32"/>
          <w:szCs w:val="32"/>
          <w:lang w:val="de-DE"/>
        </w:rPr>
        <w:t>Verleihung der Balzan</w:t>
      </w:r>
      <w:r w:rsidR="00A85BDA">
        <w:rPr>
          <w:b/>
          <w:bCs/>
          <w:sz w:val="32"/>
          <w:szCs w:val="32"/>
          <w:lang w:val="de-DE"/>
        </w:rPr>
        <w:t>p</w:t>
      </w:r>
      <w:r w:rsidR="00B424F8">
        <w:rPr>
          <w:b/>
          <w:bCs/>
          <w:sz w:val="32"/>
          <w:szCs w:val="32"/>
          <w:lang w:val="de-DE"/>
        </w:rPr>
        <w:t xml:space="preserve">reise </w:t>
      </w:r>
      <w:r w:rsidR="00620D56">
        <w:rPr>
          <w:b/>
          <w:bCs/>
          <w:sz w:val="32"/>
          <w:szCs w:val="32"/>
          <w:lang w:val="de-DE"/>
        </w:rPr>
        <w:t>2025</w:t>
      </w:r>
      <w:r w:rsidR="00B424F8">
        <w:rPr>
          <w:b/>
          <w:bCs/>
          <w:sz w:val="32"/>
          <w:szCs w:val="32"/>
          <w:lang w:val="de-DE"/>
        </w:rPr>
        <w:t xml:space="preserve"> in Bern</w:t>
      </w:r>
      <w:r w:rsidR="00B424F8">
        <w:rPr>
          <w:b/>
          <w:bCs/>
          <w:sz w:val="32"/>
          <w:szCs w:val="32"/>
          <w:lang w:val="de-DE"/>
        </w:rPr>
        <w:br w:type="textWrapping" w:clear="all"/>
      </w:r>
      <w:r w:rsidR="00B424F8">
        <w:rPr>
          <w:i/>
          <w:iCs/>
          <w:sz w:val="22"/>
          <w:szCs w:val="22"/>
          <w:shd w:val="clear" w:color="auto" w:fill="FFFFFF"/>
          <w:lang w:val="de-DE"/>
        </w:rPr>
        <w:t>Preisträger aus vier Fachgebieten erhalten je 750.000 Schweizer Franken (</w:t>
      </w:r>
      <w:r w:rsidR="00A162C9">
        <w:rPr>
          <w:i/>
          <w:iCs/>
          <w:sz w:val="22"/>
          <w:szCs w:val="22"/>
          <w:shd w:val="clear" w:color="auto" w:fill="FFFFFF"/>
          <w:lang w:val="de-DE"/>
        </w:rPr>
        <w:t xml:space="preserve">ca. </w:t>
      </w:r>
      <w:r w:rsidR="00AB273C">
        <w:rPr>
          <w:i/>
          <w:iCs/>
          <w:sz w:val="22"/>
          <w:szCs w:val="22"/>
          <w:shd w:val="clear" w:color="auto" w:fill="FFFFFF"/>
          <w:lang w:val="de-DE"/>
        </w:rPr>
        <w:t>8</w:t>
      </w:r>
      <w:r w:rsidR="00CD1FC9">
        <w:rPr>
          <w:i/>
          <w:iCs/>
          <w:sz w:val="22"/>
          <w:szCs w:val="22"/>
          <w:shd w:val="clear" w:color="auto" w:fill="FFFFFF"/>
          <w:lang w:val="de-DE"/>
        </w:rPr>
        <w:t>0</w:t>
      </w:r>
      <w:r w:rsidR="00AB273C">
        <w:rPr>
          <w:i/>
          <w:iCs/>
          <w:sz w:val="22"/>
          <w:szCs w:val="22"/>
          <w:shd w:val="clear" w:color="auto" w:fill="FFFFFF"/>
          <w:lang w:val="de-DE"/>
        </w:rPr>
        <w:t>0</w:t>
      </w:r>
      <w:r w:rsidR="00385189">
        <w:rPr>
          <w:i/>
          <w:iCs/>
          <w:sz w:val="22"/>
          <w:szCs w:val="22"/>
          <w:shd w:val="clear" w:color="auto" w:fill="FFFFFF"/>
          <w:lang w:val="de-DE"/>
        </w:rPr>
        <w:t>.</w:t>
      </w:r>
      <w:r w:rsidR="00B424F8">
        <w:rPr>
          <w:i/>
          <w:iCs/>
          <w:sz w:val="22"/>
          <w:szCs w:val="22"/>
          <w:shd w:val="clear" w:color="auto" w:fill="FFFFFF"/>
          <w:lang w:val="de-DE"/>
        </w:rPr>
        <w:t>000 Euro)</w:t>
      </w:r>
    </w:p>
    <w:p w14:paraId="365ECC5C" w14:textId="61C0377F" w:rsidR="00255888" w:rsidRPr="00255888" w:rsidRDefault="00AE202B" w:rsidP="00740C0C">
      <w:pPr>
        <w:tabs>
          <w:tab w:val="left" w:pos="0"/>
          <w:tab w:val="left" w:pos="142"/>
        </w:tabs>
        <w:autoSpaceDE w:val="0"/>
        <w:ind w:right="-2"/>
        <w:jc w:val="both"/>
        <w:rPr>
          <w:b/>
          <w:bCs/>
          <w:sz w:val="22"/>
          <w:szCs w:val="22"/>
          <w:lang w:val="de-DE"/>
        </w:rPr>
      </w:pPr>
      <w:r w:rsidRPr="00206DDC">
        <w:rPr>
          <w:iCs/>
          <w:sz w:val="22"/>
          <w:szCs w:val="22"/>
          <w:lang w:val="de-DE"/>
        </w:rPr>
        <w:t xml:space="preserve">Heute, im Bundeshaus in </w:t>
      </w:r>
      <w:r w:rsidRPr="00206DDC">
        <w:rPr>
          <w:b/>
          <w:bCs/>
          <w:iCs/>
          <w:sz w:val="22"/>
          <w:szCs w:val="22"/>
          <w:lang w:val="de-DE"/>
        </w:rPr>
        <w:t>Bern</w:t>
      </w:r>
      <w:r w:rsidRPr="00206DDC">
        <w:rPr>
          <w:iCs/>
          <w:sz w:val="22"/>
          <w:szCs w:val="22"/>
          <w:lang w:val="de-DE"/>
        </w:rPr>
        <w:t xml:space="preserve">, wurden im Beisein von </w:t>
      </w:r>
      <w:r w:rsidR="00175F5E" w:rsidRPr="00206DDC">
        <w:rPr>
          <w:iCs/>
          <w:sz w:val="22"/>
          <w:szCs w:val="22"/>
          <w:lang w:val="de-DE"/>
        </w:rPr>
        <w:t>Nationalrats</w:t>
      </w:r>
      <w:r w:rsidRPr="00206DDC">
        <w:rPr>
          <w:iCs/>
          <w:sz w:val="22"/>
          <w:szCs w:val="22"/>
          <w:lang w:val="de-DE"/>
        </w:rPr>
        <w:t>präsid</w:t>
      </w:r>
      <w:r w:rsidR="00154EBE" w:rsidRPr="00206DDC">
        <w:rPr>
          <w:iCs/>
          <w:sz w:val="22"/>
          <w:szCs w:val="22"/>
          <w:lang w:val="de-DE"/>
        </w:rPr>
        <w:t>ent</w:t>
      </w:r>
      <w:r w:rsidR="00A85BDA">
        <w:rPr>
          <w:iCs/>
          <w:sz w:val="22"/>
          <w:szCs w:val="22"/>
          <w:lang w:val="de-DE"/>
        </w:rPr>
        <w:t>in</w:t>
      </w:r>
      <w:r w:rsidRPr="00206DDC">
        <w:rPr>
          <w:b/>
          <w:bCs/>
          <w:iCs/>
          <w:sz w:val="22"/>
          <w:szCs w:val="22"/>
          <w:lang w:val="de-DE"/>
        </w:rPr>
        <w:t xml:space="preserve"> </w:t>
      </w:r>
      <w:r w:rsidR="00A85BDA">
        <w:rPr>
          <w:b/>
          <w:bCs/>
          <w:iCs/>
          <w:sz w:val="22"/>
          <w:szCs w:val="22"/>
          <w:lang w:val="de-DE"/>
        </w:rPr>
        <w:t>Maja Riniker</w:t>
      </w:r>
      <w:r w:rsidRPr="00206DDC">
        <w:rPr>
          <w:iCs/>
          <w:sz w:val="22"/>
          <w:szCs w:val="22"/>
          <w:lang w:val="de-DE"/>
        </w:rPr>
        <w:t xml:space="preserve"> die Balzan</w:t>
      </w:r>
      <w:r w:rsidR="00A85BDA">
        <w:rPr>
          <w:iCs/>
          <w:sz w:val="22"/>
          <w:szCs w:val="22"/>
          <w:lang w:val="de-DE"/>
        </w:rPr>
        <w:t>p</w:t>
      </w:r>
      <w:r w:rsidRPr="00206DDC">
        <w:rPr>
          <w:iCs/>
          <w:sz w:val="22"/>
          <w:szCs w:val="22"/>
          <w:lang w:val="de-DE"/>
        </w:rPr>
        <w:t xml:space="preserve">reise </w:t>
      </w:r>
      <w:r w:rsidR="00620D56">
        <w:rPr>
          <w:iCs/>
          <w:sz w:val="22"/>
          <w:szCs w:val="22"/>
          <w:lang w:val="de-DE"/>
        </w:rPr>
        <w:t>2025</w:t>
      </w:r>
      <w:r w:rsidR="00752E7D" w:rsidRPr="00206DDC">
        <w:rPr>
          <w:iCs/>
          <w:sz w:val="22"/>
          <w:szCs w:val="22"/>
          <w:lang w:val="de-DE"/>
        </w:rPr>
        <w:t xml:space="preserve"> </w:t>
      </w:r>
      <w:r w:rsidRPr="00206DDC">
        <w:rPr>
          <w:iCs/>
          <w:sz w:val="22"/>
          <w:szCs w:val="22"/>
          <w:lang w:val="de-DE"/>
        </w:rPr>
        <w:t>überreicht an:</w:t>
      </w:r>
      <w:r w:rsidR="00AB273C" w:rsidRPr="00206DDC">
        <w:rPr>
          <w:iCs/>
          <w:sz w:val="22"/>
          <w:szCs w:val="22"/>
          <w:lang w:val="de-DE"/>
        </w:rPr>
        <w:tab/>
      </w:r>
      <w:r w:rsidR="00AB273C" w:rsidRPr="00206DDC">
        <w:rPr>
          <w:iCs/>
          <w:sz w:val="22"/>
          <w:szCs w:val="22"/>
          <w:lang w:val="de-DE"/>
        </w:rPr>
        <w:br/>
      </w:r>
      <w:r w:rsidR="00D15DB1" w:rsidRPr="00206DDC">
        <w:rPr>
          <w:b/>
          <w:bCs/>
          <w:sz w:val="22"/>
          <w:szCs w:val="22"/>
          <w:lang w:val="de-DE"/>
        </w:rPr>
        <w:t>■</w:t>
      </w:r>
      <w:r w:rsidR="00320676" w:rsidRPr="00206DDC">
        <w:rPr>
          <w:b/>
          <w:bCs/>
          <w:sz w:val="22"/>
          <w:szCs w:val="22"/>
          <w:lang w:val="de-DE"/>
        </w:rPr>
        <w:t xml:space="preserve"> </w:t>
      </w:r>
      <w:r w:rsidR="00255888" w:rsidRPr="00255888">
        <w:rPr>
          <w:b/>
          <w:bCs/>
          <w:sz w:val="22"/>
          <w:szCs w:val="22"/>
          <w:lang w:val="de-DE"/>
        </w:rPr>
        <w:t xml:space="preserve">Carl H. June </w:t>
      </w:r>
      <w:r w:rsidR="00255888" w:rsidRPr="00255888">
        <w:rPr>
          <w:sz w:val="22"/>
          <w:szCs w:val="22"/>
          <w:lang w:val="de-DE"/>
        </w:rPr>
        <w:t>für Gentherapie und genmodifizierte Zelltherapie</w:t>
      </w:r>
    </w:p>
    <w:p w14:paraId="6DD2BFEF" w14:textId="6D6A295D" w:rsidR="00255888" w:rsidRPr="00255888" w:rsidRDefault="00255888" w:rsidP="00740C0C">
      <w:pPr>
        <w:tabs>
          <w:tab w:val="left" w:pos="0"/>
          <w:tab w:val="left" w:pos="142"/>
        </w:tabs>
        <w:autoSpaceDE w:val="0"/>
        <w:ind w:right="-2"/>
        <w:jc w:val="both"/>
        <w:rPr>
          <w:sz w:val="22"/>
          <w:szCs w:val="22"/>
          <w:lang w:val="de-DE"/>
        </w:rPr>
      </w:pPr>
      <w:r>
        <w:rPr>
          <w:b/>
          <w:bCs/>
          <w:sz w:val="22"/>
          <w:szCs w:val="22"/>
          <w:lang w:val="de-DE"/>
        </w:rPr>
        <w:t xml:space="preserve">■ </w:t>
      </w:r>
      <w:r w:rsidRPr="00255888">
        <w:rPr>
          <w:b/>
          <w:bCs/>
          <w:sz w:val="22"/>
          <w:szCs w:val="22"/>
          <w:lang w:val="de-DE"/>
        </w:rPr>
        <w:t xml:space="preserve">Rosalind E. Krauss </w:t>
      </w:r>
      <w:r w:rsidRPr="00255888">
        <w:rPr>
          <w:sz w:val="22"/>
          <w:szCs w:val="22"/>
          <w:lang w:val="de-DE"/>
        </w:rPr>
        <w:t>für Kunstgeschichte der Gegenwart</w:t>
      </w:r>
    </w:p>
    <w:p w14:paraId="491A1DD9" w14:textId="50012317" w:rsidR="00255888" w:rsidRPr="00255888" w:rsidRDefault="00255888" w:rsidP="00740C0C">
      <w:pPr>
        <w:tabs>
          <w:tab w:val="left" w:pos="0"/>
          <w:tab w:val="left" w:pos="142"/>
        </w:tabs>
        <w:autoSpaceDE w:val="0"/>
        <w:ind w:right="-2"/>
        <w:jc w:val="both"/>
        <w:rPr>
          <w:sz w:val="22"/>
          <w:szCs w:val="22"/>
          <w:lang w:val="de-DE"/>
        </w:rPr>
      </w:pPr>
      <w:r>
        <w:rPr>
          <w:b/>
          <w:bCs/>
          <w:sz w:val="22"/>
          <w:szCs w:val="22"/>
          <w:lang w:val="de-DE"/>
        </w:rPr>
        <w:t xml:space="preserve">■ </w:t>
      </w:r>
      <w:r w:rsidRPr="00255888">
        <w:rPr>
          <w:b/>
          <w:bCs/>
          <w:sz w:val="22"/>
          <w:szCs w:val="22"/>
          <w:lang w:val="de-DE"/>
        </w:rPr>
        <w:t xml:space="preserve">Josiah Ober </w:t>
      </w:r>
      <w:r w:rsidRPr="00255888">
        <w:rPr>
          <w:sz w:val="22"/>
          <w:szCs w:val="22"/>
          <w:lang w:val="de-DE"/>
        </w:rPr>
        <w:t>für Altertumswissenschaften: Athenische Demokratie – neu betrachtet</w:t>
      </w:r>
    </w:p>
    <w:p w14:paraId="4849ACF5" w14:textId="237B9EE0" w:rsidR="007B30C0" w:rsidRPr="00255888" w:rsidRDefault="00255888" w:rsidP="00740C0C">
      <w:pPr>
        <w:tabs>
          <w:tab w:val="left" w:pos="0"/>
          <w:tab w:val="left" w:pos="142"/>
        </w:tabs>
        <w:autoSpaceDE w:val="0"/>
        <w:ind w:right="-2"/>
        <w:jc w:val="both"/>
        <w:rPr>
          <w:iCs/>
          <w:sz w:val="22"/>
          <w:szCs w:val="22"/>
          <w:lang w:val="de-DE"/>
        </w:rPr>
      </w:pPr>
      <w:r>
        <w:rPr>
          <w:b/>
          <w:bCs/>
          <w:sz w:val="22"/>
          <w:szCs w:val="22"/>
          <w:lang w:val="de-DE"/>
        </w:rPr>
        <w:t xml:space="preserve">■ </w:t>
      </w:r>
      <w:r w:rsidRPr="00255888">
        <w:rPr>
          <w:b/>
          <w:bCs/>
          <w:sz w:val="22"/>
          <w:szCs w:val="22"/>
          <w:lang w:val="de-DE"/>
        </w:rPr>
        <w:t xml:space="preserve">Christophe Salomon </w:t>
      </w:r>
      <w:r w:rsidRPr="00255888">
        <w:rPr>
          <w:sz w:val="22"/>
          <w:szCs w:val="22"/>
          <w:lang w:val="de-DE"/>
        </w:rPr>
        <w:t>für Atome und ultrapräzise Messung der Zeit</w:t>
      </w:r>
      <w:r w:rsidR="00320676" w:rsidRPr="00255888">
        <w:rPr>
          <w:sz w:val="22"/>
          <w:szCs w:val="22"/>
          <w:lang w:val="de-DE"/>
        </w:rPr>
        <w:t>.</w:t>
      </w:r>
    </w:p>
    <w:p w14:paraId="4849ACF6" w14:textId="01FB086C" w:rsidR="007B30C0" w:rsidRPr="00206DDC" w:rsidRDefault="00B424F8" w:rsidP="00740C0C">
      <w:pPr>
        <w:tabs>
          <w:tab w:val="left" w:pos="0"/>
          <w:tab w:val="left" w:pos="142"/>
        </w:tabs>
        <w:autoSpaceDE w:val="0"/>
        <w:ind w:right="-2"/>
        <w:jc w:val="both"/>
        <w:rPr>
          <w:iCs/>
          <w:sz w:val="22"/>
          <w:szCs w:val="22"/>
          <w:shd w:val="clear" w:color="auto" w:fill="FFFFFF"/>
          <w:lang w:val="de-DE"/>
        </w:rPr>
      </w:pPr>
      <w:r w:rsidRPr="00206DDC">
        <w:rPr>
          <w:iCs/>
          <w:sz w:val="22"/>
          <w:szCs w:val="22"/>
          <w:lang w:val="de-DE"/>
        </w:rPr>
        <w:t>Die Verleihungszeremonie fand in Anwesenheit de</w:t>
      </w:r>
      <w:r w:rsidR="00DC7FAF">
        <w:rPr>
          <w:iCs/>
          <w:sz w:val="22"/>
          <w:szCs w:val="22"/>
          <w:lang w:val="de-DE"/>
        </w:rPr>
        <w:t>r</w:t>
      </w:r>
      <w:r w:rsidRPr="00206DDC">
        <w:rPr>
          <w:iCs/>
          <w:sz w:val="22"/>
          <w:szCs w:val="22"/>
          <w:lang w:val="de-DE"/>
        </w:rPr>
        <w:t xml:space="preserve"> Präsident</w:t>
      </w:r>
      <w:r w:rsidR="00DC7FAF">
        <w:rPr>
          <w:iCs/>
          <w:sz w:val="22"/>
          <w:szCs w:val="22"/>
          <w:lang w:val="de-DE"/>
        </w:rPr>
        <w:t>in</w:t>
      </w:r>
      <w:r w:rsidRPr="00206DDC">
        <w:rPr>
          <w:iCs/>
          <w:sz w:val="22"/>
          <w:szCs w:val="22"/>
          <w:lang w:val="de-DE"/>
        </w:rPr>
        <w:t xml:space="preserve"> der Internationalen Stiftung </w:t>
      </w:r>
      <w:r w:rsidR="00CD1FC9">
        <w:rPr>
          <w:iCs/>
          <w:sz w:val="22"/>
          <w:szCs w:val="22"/>
          <w:lang w:val="de-DE"/>
        </w:rPr>
        <w:t xml:space="preserve">Balzan </w:t>
      </w:r>
      <w:r w:rsidRPr="00206DDC">
        <w:rPr>
          <w:iCs/>
          <w:sz w:val="22"/>
          <w:szCs w:val="22"/>
          <w:lang w:val="de-DE"/>
        </w:rPr>
        <w:t>"Pre</w:t>
      </w:r>
      <w:r w:rsidR="00CD1FC9">
        <w:rPr>
          <w:iCs/>
          <w:sz w:val="22"/>
          <w:szCs w:val="22"/>
          <w:lang w:val="de-DE"/>
        </w:rPr>
        <w:t>mio</w:t>
      </w:r>
      <w:r w:rsidRPr="00206DDC">
        <w:rPr>
          <w:iCs/>
          <w:sz w:val="22"/>
          <w:szCs w:val="22"/>
          <w:lang w:val="de-DE"/>
        </w:rPr>
        <w:t xml:space="preserve">", </w:t>
      </w:r>
      <w:r w:rsidR="00DC7FAF">
        <w:rPr>
          <w:b/>
          <w:iCs/>
          <w:sz w:val="22"/>
          <w:szCs w:val="22"/>
          <w:lang w:val="de-DE"/>
        </w:rPr>
        <w:t>Maria Cristina Messa</w:t>
      </w:r>
      <w:r w:rsidRPr="00206DDC">
        <w:rPr>
          <w:iCs/>
          <w:sz w:val="22"/>
          <w:szCs w:val="22"/>
          <w:lang w:val="de-DE"/>
        </w:rPr>
        <w:t xml:space="preserve">, und </w:t>
      </w:r>
      <w:r w:rsidR="00DC7FAF">
        <w:rPr>
          <w:iCs/>
          <w:sz w:val="22"/>
          <w:szCs w:val="22"/>
          <w:lang w:val="de-DE"/>
        </w:rPr>
        <w:t>d</w:t>
      </w:r>
      <w:r w:rsidR="007A0A11">
        <w:rPr>
          <w:iCs/>
          <w:sz w:val="22"/>
          <w:szCs w:val="22"/>
          <w:lang w:val="de-DE"/>
        </w:rPr>
        <w:t>ie der</w:t>
      </w:r>
      <w:r w:rsidRPr="00206DDC">
        <w:rPr>
          <w:iCs/>
          <w:sz w:val="22"/>
          <w:szCs w:val="22"/>
          <w:lang w:val="de-DE"/>
        </w:rPr>
        <w:t xml:space="preserve"> Internationalen Stiftung </w:t>
      </w:r>
      <w:r w:rsidR="00141C62">
        <w:rPr>
          <w:iCs/>
          <w:sz w:val="22"/>
          <w:szCs w:val="22"/>
          <w:lang w:val="de-DE"/>
        </w:rPr>
        <w:t xml:space="preserve">Balzan </w:t>
      </w:r>
      <w:r w:rsidRPr="00206DDC">
        <w:rPr>
          <w:iCs/>
          <w:sz w:val="22"/>
          <w:szCs w:val="22"/>
          <w:lang w:val="de-DE"/>
        </w:rPr>
        <w:t xml:space="preserve">"Fonds", </w:t>
      </w:r>
      <w:r w:rsidRPr="00206DDC">
        <w:rPr>
          <w:b/>
          <w:iCs/>
          <w:sz w:val="22"/>
          <w:szCs w:val="22"/>
          <w:lang w:val="de-DE"/>
        </w:rPr>
        <w:t>Gisèle Girgis-Musy</w:t>
      </w:r>
      <w:r w:rsidRPr="00206DDC">
        <w:rPr>
          <w:iCs/>
          <w:sz w:val="22"/>
          <w:szCs w:val="22"/>
          <w:lang w:val="de-DE"/>
        </w:rPr>
        <w:t xml:space="preserve"> statt. </w:t>
      </w:r>
      <w:r w:rsidRPr="00206DDC">
        <w:rPr>
          <w:iCs/>
          <w:sz w:val="22"/>
          <w:szCs w:val="22"/>
          <w:lang w:val="de-DE"/>
        </w:rPr>
        <w:tab/>
      </w:r>
      <w:r w:rsidR="00AB273C" w:rsidRPr="00206DDC">
        <w:rPr>
          <w:iCs/>
          <w:sz w:val="22"/>
          <w:szCs w:val="22"/>
          <w:lang w:val="de-DE"/>
        </w:rPr>
        <w:br/>
      </w:r>
      <w:r w:rsidRPr="00206DDC">
        <w:rPr>
          <w:iCs/>
          <w:sz w:val="22"/>
          <w:szCs w:val="22"/>
          <w:lang w:val="de-DE"/>
        </w:rPr>
        <w:t xml:space="preserve">In feierlichem Rahmen hielten alle Preisträger nach Vorstellung durch </w:t>
      </w:r>
      <w:r w:rsidR="004F34D7">
        <w:rPr>
          <w:iCs/>
          <w:sz w:val="22"/>
          <w:szCs w:val="22"/>
          <w:lang w:val="de-DE"/>
        </w:rPr>
        <w:t>das</w:t>
      </w:r>
      <w:r w:rsidRPr="00206DDC">
        <w:rPr>
          <w:iCs/>
          <w:sz w:val="22"/>
          <w:szCs w:val="22"/>
          <w:lang w:val="de-DE"/>
        </w:rPr>
        <w:t xml:space="preserve"> Preis</w:t>
      </w:r>
      <w:r w:rsidR="00751716" w:rsidRPr="00206DDC">
        <w:rPr>
          <w:iCs/>
          <w:sz w:val="22"/>
          <w:szCs w:val="22"/>
          <w:lang w:val="de-DE"/>
        </w:rPr>
        <w:t>verleihungsk</w:t>
      </w:r>
      <w:r w:rsidRPr="00206DDC">
        <w:rPr>
          <w:iCs/>
          <w:sz w:val="22"/>
          <w:szCs w:val="22"/>
          <w:lang w:val="de-DE"/>
        </w:rPr>
        <w:t xml:space="preserve">omitee </w:t>
      </w:r>
      <w:r w:rsidRPr="00206DDC">
        <w:rPr>
          <w:iCs/>
          <w:sz w:val="22"/>
          <w:szCs w:val="22"/>
          <w:shd w:val="clear" w:color="auto" w:fill="FFFFFF"/>
          <w:lang w:val="de-DE"/>
        </w:rPr>
        <w:t xml:space="preserve">eine kurze Ansprache, mit der sie die Auszeichnung annahmen und ihren Dank ausdrückten. </w:t>
      </w:r>
    </w:p>
    <w:p w14:paraId="5C74EF6F" w14:textId="27D7125C" w:rsidR="00171076" w:rsidRPr="00206DDC" w:rsidRDefault="00171076" w:rsidP="00740C0C">
      <w:pPr>
        <w:tabs>
          <w:tab w:val="left" w:pos="0"/>
          <w:tab w:val="left" w:pos="142"/>
        </w:tabs>
        <w:autoSpaceDE w:val="0"/>
        <w:ind w:right="-2"/>
        <w:jc w:val="both"/>
        <w:rPr>
          <w:iCs/>
          <w:sz w:val="22"/>
          <w:szCs w:val="22"/>
          <w:shd w:val="clear" w:color="auto" w:fill="FFFFFF"/>
          <w:lang w:val="de-DE"/>
        </w:rPr>
      </w:pPr>
      <w:r w:rsidRPr="00206DDC">
        <w:rPr>
          <w:iCs/>
          <w:sz w:val="22"/>
          <w:szCs w:val="22"/>
          <w:shd w:val="clear" w:color="auto" w:fill="FFFFFF"/>
          <w:lang w:val="de-DE"/>
        </w:rPr>
        <w:t xml:space="preserve">Im Jahr </w:t>
      </w:r>
      <w:r>
        <w:rPr>
          <w:iCs/>
          <w:sz w:val="22"/>
          <w:szCs w:val="22"/>
          <w:shd w:val="clear" w:color="auto" w:fill="FFFFFF"/>
          <w:lang w:val="de-DE"/>
        </w:rPr>
        <w:t>2025</w:t>
      </w:r>
      <w:r w:rsidRPr="00206DDC">
        <w:rPr>
          <w:iCs/>
          <w:sz w:val="22"/>
          <w:szCs w:val="22"/>
          <w:shd w:val="clear" w:color="auto" w:fill="FFFFFF"/>
          <w:lang w:val="de-DE"/>
        </w:rPr>
        <w:t xml:space="preserve"> ist jeder der jährlichen Preise der Stiftung </w:t>
      </w:r>
      <w:r w:rsidR="00320839">
        <w:rPr>
          <w:iCs/>
          <w:sz w:val="22"/>
          <w:szCs w:val="22"/>
          <w:shd w:val="clear" w:color="auto" w:fill="FFFFFF"/>
          <w:lang w:val="de-DE"/>
        </w:rPr>
        <w:t xml:space="preserve">Balzan </w:t>
      </w:r>
      <w:r w:rsidRPr="00206DDC">
        <w:rPr>
          <w:iCs/>
          <w:sz w:val="22"/>
          <w:szCs w:val="22"/>
          <w:shd w:val="clear" w:color="auto" w:fill="FFFFFF"/>
          <w:lang w:val="de-DE"/>
        </w:rPr>
        <w:t>mit 750.000 Schweizer Franken (zirka 8</w:t>
      </w:r>
      <w:r w:rsidR="00141C62">
        <w:rPr>
          <w:iCs/>
          <w:sz w:val="22"/>
          <w:szCs w:val="22"/>
          <w:shd w:val="clear" w:color="auto" w:fill="FFFFFF"/>
          <w:lang w:val="de-DE"/>
        </w:rPr>
        <w:t>0</w:t>
      </w:r>
      <w:r w:rsidRPr="00206DDC">
        <w:rPr>
          <w:iCs/>
          <w:sz w:val="22"/>
          <w:szCs w:val="22"/>
          <w:shd w:val="clear" w:color="auto" w:fill="FFFFFF"/>
          <w:lang w:val="de-DE"/>
        </w:rPr>
        <w:t>0.000 Euro) dotiert.</w:t>
      </w:r>
      <w:r w:rsidRPr="00206DDC">
        <w:rPr>
          <w:color w:val="000000"/>
          <w:sz w:val="22"/>
          <w:szCs w:val="22"/>
          <w:shd w:val="clear" w:color="auto" w:fill="FFFFFF"/>
          <w:lang w:val="de-DE"/>
        </w:rPr>
        <w:t> </w:t>
      </w:r>
      <w:r w:rsidRPr="00206DDC">
        <w:rPr>
          <w:iCs/>
          <w:sz w:val="22"/>
          <w:szCs w:val="22"/>
          <w:shd w:val="clear" w:color="auto" w:fill="FFFFFF"/>
          <w:lang w:val="de-DE"/>
        </w:rPr>
        <w:t>Jeder der Preisträger ist aufgefordert, die Hälfte des Preisgeldes zur Förderung von Forschungsprojekten junger Wissenschaftler in dem jeweiligen Wissenschaftsgebiet zu verwenden.</w:t>
      </w:r>
    </w:p>
    <w:p w14:paraId="3D3D0D63" w14:textId="77777777" w:rsidR="00171076" w:rsidRDefault="00171076" w:rsidP="00740C0C">
      <w:pPr>
        <w:tabs>
          <w:tab w:val="left" w:pos="142"/>
          <w:tab w:val="left" w:pos="284"/>
        </w:tabs>
        <w:autoSpaceDE w:val="0"/>
        <w:ind w:left="284" w:right="139"/>
        <w:jc w:val="both"/>
        <w:rPr>
          <w:iCs/>
          <w:sz w:val="22"/>
          <w:szCs w:val="22"/>
          <w:shd w:val="clear" w:color="auto" w:fill="FFFFFF"/>
          <w:lang w:val="de-DE"/>
        </w:rPr>
      </w:pPr>
    </w:p>
    <w:p w14:paraId="71A86C2A" w14:textId="77777777" w:rsidR="00740C0C" w:rsidRPr="005E046A" w:rsidRDefault="00740C0C" w:rsidP="00740C0C">
      <w:pPr>
        <w:tabs>
          <w:tab w:val="left" w:pos="284"/>
        </w:tabs>
        <w:contextualSpacing/>
        <w:rPr>
          <w:b/>
          <w:bCs/>
          <w:sz w:val="22"/>
          <w:szCs w:val="22"/>
          <w:u w:val="single"/>
          <w:lang w:val="de-DE"/>
        </w:rPr>
      </w:pPr>
      <w:r w:rsidRPr="005E046A">
        <w:rPr>
          <w:b/>
          <w:bCs/>
          <w:sz w:val="22"/>
          <w:szCs w:val="22"/>
          <w:u w:val="single"/>
          <w:lang w:val="de-DE"/>
        </w:rPr>
        <w:t>Die Begründung der Balzanpreise 2025</w:t>
      </w:r>
    </w:p>
    <w:p w14:paraId="73EE71A2" w14:textId="77777777" w:rsidR="00740C0C" w:rsidRPr="005E046A" w:rsidRDefault="00740C0C" w:rsidP="00740C0C">
      <w:pPr>
        <w:tabs>
          <w:tab w:val="left" w:pos="284"/>
        </w:tabs>
        <w:contextualSpacing/>
        <w:rPr>
          <w:sz w:val="22"/>
          <w:szCs w:val="22"/>
          <w:lang w:val="de-DE"/>
        </w:rPr>
      </w:pPr>
    </w:p>
    <w:p w14:paraId="36AD51F0" w14:textId="385A1276" w:rsidR="002E75C9" w:rsidRPr="005E046A" w:rsidRDefault="002E75C9" w:rsidP="002E75C9">
      <w:pPr>
        <w:tabs>
          <w:tab w:val="left" w:pos="284"/>
        </w:tabs>
        <w:contextualSpacing/>
        <w:jc w:val="both"/>
        <w:rPr>
          <w:i/>
          <w:iCs/>
          <w:sz w:val="22"/>
          <w:szCs w:val="22"/>
          <w:lang w:val="de-DE"/>
        </w:rPr>
      </w:pPr>
      <w:r w:rsidRPr="005E046A">
        <w:rPr>
          <w:sz w:val="22"/>
          <w:szCs w:val="22"/>
          <w:lang w:val="de-DE"/>
        </w:rPr>
        <w:t xml:space="preserve">■ An </w:t>
      </w:r>
      <w:r w:rsidRPr="005E046A">
        <w:rPr>
          <w:b/>
          <w:bCs/>
          <w:sz w:val="22"/>
          <w:szCs w:val="22"/>
          <w:lang w:val="de-DE"/>
        </w:rPr>
        <w:t xml:space="preserve"> Carl H. June </w:t>
      </w:r>
      <w:r w:rsidRPr="005E046A">
        <w:rPr>
          <w:sz w:val="22"/>
          <w:szCs w:val="22"/>
          <w:lang w:val="de-DE"/>
        </w:rPr>
        <w:t>für Gentherapie und genmodifizierte Zelltherapie</w:t>
      </w:r>
      <w:r w:rsidRPr="005E046A">
        <w:rPr>
          <w:sz w:val="22"/>
          <w:szCs w:val="22"/>
          <w:lang w:val="de-DE"/>
        </w:rPr>
        <w:tab/>
      </w:r>
      <w:r w:rsidRPr="005E046A">
        <w:rPr>
          <w:sz w:val="22"/>
          <w:szCs w:val="22"/>
          <w:lang w:val="de-DE"/>
        </w:rPr>
        <w:br/>
      </w:r>
      <w:r w:rsidRPr="005E046A">
        <w:rPr>
          <w:i/>
          <w:iCs/>
          <w:sz w:val="22"/>
          <w:szCs w:val="22"/>
          <w:lang w:val="de-DE"/>
        </w:rPr>
        <w:t>Carl June hat eine gentechnisch modifizierte Zelltherapie (CAR-T-Zellen) erfunden und entwickelt, die bislang tödliche hämatologische Krebserkrankungen geheilt hat und vielversprechende Aussichten für die Behandlung von Autoimmunerkrankungen und soliden Tumoren bietet. Seine Arbeit hat den Weg für einen neuen Bereich der Zelltherapie und der synthetischen Biologie geebnet, der weitreichende Auswirkungen auf die Medizin hat</w:t>
      </w:r>
    </w:p>
    <w:p w14:paraId="6FCEA87A" w14:textId="77777777" w:rsidR="002E75C9" w:rsidRPr="005E046A" w:rsidRDefault="002E75C9" w:rsidP="002E75C9">
      <w:pPr>
        <w:tabs>
          <w:tab w:val="left" w:pos="284"/>
        </w:tabs>
        <w:contextualSpacing/>
        <w:rPr>
          <w:sz w:val="22"/>
          <w:szCs w:val="22"/>
          <w:lang w:val="de-DE"/>
        </w:rPr>
      </w:pPr>
      <w:r w:rsidRPr="005E046A">
        <w:rPr>
          <w:sz w:val="22"/>
          <w:szCs w:val="22"/>
          <w:lang w:val="de-DE"/>
        </w:rPr>
        <w:t xml:space="preserve">■ An </w:t>
      </w:r>
      <w:r w:rsidRPr="005E046A">
        <w:rPr>
          <w:b/>
          <w:bCs/>
          <w:sz w:val="22"/>
          <w:szCs w:val="22"/>
          <w:lang w:val="de-DE"/>
        </w:rPr>
        <w:t xml:space="preserve">Rosalind </w:t>
      </w:r>
      <w:r>
        <w:rPr>
          <w:b/>
          <w:bCs/>
          <w:sz w:val="22"/>
          <w:szCs w:val="22"/>
          <w:lang w:val="de-DE"/>
        </w:rPr>
        <w:t xml:space="preserve">E. </w:t>
      </w:r>
      <w:r w:rsidRPr="005E046A">
        <w:rPr>
          <w:b/>
          <w:bCs/>
          <w:sz w:val="22"/>
          <w:szCs w:val="22"/>
          <w:lang w:val="de-DE"/>
        </w:rPr>
        <w:t xml:space="preserve">Krauss </w:t>
      </w:r>
      <w:r w:rsidRPr="005E046A">
        <w:rPr>
          <w:sz w:val="22"/>
          <w:szCs w:val="22"/>
          <w:lang w:val="de-DE"/>
        </w:rPr>
        <w:t>für Geschichte der zeitgenössischen Kunst</w:t>
      </w:r>
    </w:p>
    <w:p w14:paraId="66225278" w14:textId="77777777" w:rsidR="002E75C9" w:rsidRPr="005E046A" w:rsidRDefault="002E75C9" w:rsidP="002E75C9">
      <w:pPr>
        <w:tabs>
          <w:tab w:val="left" w:pos="284"/>
        </w:tabs>
        <w:contextualSpacing/>
        <w:jc w:val="both"/>
        <w:rPr>
          <w:i/>
          <w:iCs/>
          <w:sz w:val="22"/>
          <w:szCs w:val="22"/>
          <w:lang w:val="de-DE"/>
        </w:rPr>
      </w:pPr>
      <w:r w:rsidRPr="005E046A">
        <w:rPr>
          <w:i/>
          <w:iCs/>
          <w:sz w:val="22"/>
          <w:szCs w:val="22"/>
          <w:lang w:val="de-DE"/>
        </w:rPr>
        <w:t>Für ihre herausragenden wissenschaftlichen Leistungen und ihre grundlegende Rolle bei der Etablierung der zeitgenössischen Kunst als Forschungsgebiet</w:t>
      </w:r>
    </w:p>
    <w:p w14:paraId="1D8A4A8A" w14:textId="2E86E41D" w:rsidR="00740C0C" w:rsidRPr="005E046A" w:rsidRDefault="005E046A" w:rsidP="00740C0C">
      <w:pPr>
        <w:tabs>
          <w:tab w:val="left" w:pos="284"/>
        </w:tabs>
        <w:contextualSpacing/>
        <w:jc w:val="both"/>
        <w:rPr>
          <w:i/>
          <w:iCs/>
          <w:sz w:val="22"/>
          <w:szCs w:val="22"/>
          <w:lang w:val="de-DE"/>
        </w:rPr>
      </w:pPr>
      <w:r w:rsidRPr="005E046A">
        <w:rPr>
          <w:sz w:val="22"/>
          <w:szCs w:val="22"/>
          <w:lang w:val="de-DE"/>
        </w:rPr>
        <w:t xml:space="preserve">■ </w:t>
      </w:r>
      <w:r w:rsidR="00740C0C" w:rsidRPr="005E046A">
        <w:rPr>
          <w:sz w:val="22"/>
          <w:szCs w:val="22"/>
          <w:lang w:val="de-DE"/>
        </w:rPr>
        <w:t>An</w:t>
      </w:r>
      <w:r w:rsidR="00740C0C" w:rsidRPr="005E046A">
        <w:rPr>
          <w:b/>
          <w:bCs/>
          <w:sz w:val="22"/>
          <w:szCs w:val="22"/>
          <w:lang w:val="de-DE"/>
        </w:rPr>
        <w:t xml:space="preserve"> Josiah Ober</w:t>
      </w:r>
      <w:r w:rsidR="00740C0C" w:rsidRPr="005E046A">
        <w:rPr>
          <w:sz w:val="22"/>
          <w:szCs w:val="22"/>
          <w:lang w:val="de-DE"/>
        </w:rPr>
        <w:t xml:space="preserve"> für Altertumswissenschaften: Athenische Demokratie – neu betrachtet</w:t>
      </w:r>
      <w:r w:rsidR="00740C0C" w:rsidRPr="005E046A">
        <w:rPr>
          <w:sz w:val="22"/>
          <w:szCs w:val="22"/>
          <w:lang w:val="de-DE"/>
        </w:rPr>
        <w:tab/>
      </w:r>
      <w:r w:rsidR="00740C0C" w:rsidRPr="005E046A">
        <w:rPr>
          <w:sz w:val="22"/>
          <w:szCs w:val="22"/>
          <w:lang w:val="de-DE"/>
        </w:rPr>
        <w:br/>
      </w:r>
      <w:r w:rsidR="00740C0C" w:rsidRPr="005E046A">
        <w:rPr>
          <w:i/>
          <w:iCs/>
          <w:sz w:val="22"/>
          <w:szCs w:val="22"/>
          <w:lang w:val="de-DE"/>
        </w:rPr>
        <w:t>Für seine bahnbrechenden, weit über den universitären Bereich hinaus einflussreichen Forschungen zur Entstehung und Funktionsweise der Athenischen Demokratie in klassischer Zeit, deren Erfolgsfaktoren er in erfrischend interdisziplinärem Zugriff unter stetem Vergleich mit der Gegenwart herausarbeitet und in die zeitgenössische soziopolitische Diskussion einbringt</w:t>
      </w:r>
    </w:p>
    <w:p w14:paraId="01BEEB87" w14:textId="156FA0E3" w:rsidR="00740C0C" w:rsidRPr="005E046A" w:rsidRDefault="005E046A" w:rsidP="00740C0C">
      <w:pPr>
        <w:tabs>
          <w:tab w:val="left" w:pos="284"/>
        </w:tabs>
        <w:contextualSpacing/>
        <w:rPr>
          <w:i/>
          <w:iCs/>
          <w:sz w:val="22"/>
          <w:szCs w:val="22"/>
          <w:lang w:val="de-DE"/>
        </w:rPr>
      </w:pPr>
      <w:r w:rsidRPr="005E046A">
        <w:rPr>
          <w:sz w:val="22"/>
          <w:szCs w:val="22"/>
          <w:lang w:val="de-DE"/>
        </w:rPr>
        <w:t xml:space="preserve">■ </w:t>
      </w:r>
      <w:r w:rsidR="00740C0C" w:rsidRPr="005E046A">
        <w:rPr>
          <w:sz w:val="22"/>
          <w:szCs w:val="22"/>
          <w:lang w:val="de-DE"/>
        </w:rPr>
        <w:t>An</w:t>
      </w:r>
      <w:r w:rsidR="00740C0C" w:rsidRPr="005E046A">
        <w:rPr>
          <w:b/>
          <w:bCs/>
          <w:sz w:val="22"/>
          <w:szCs w:val="22"/>
          <w:lang w:val="de-DE"/>
        </w:rPr>
        <w:t xml:space="preserve"> Christophe Salomon</w:t>
      </w:r>
      <w:r w:rsidR="00740C0C" w:rsidRPr="005E046A">
        <w:rPr>
          <w:sz w:val="22"/>
          <w:szCs w:val="22"/>
          <w:lang w:val="de-DE"/>
        </w:rPr>
        <w:t xml:space="preserve"> für Atome und die ultrapräzise Messung der Zeit</w:t>
      </w:r>
      <w:r w:rsidR="00740C0C" w:rsidRPr="005E046A">
        <w:rPr>
          <w:sz w:val="22"/>
          <w:szCs w:val="22"/>
          <w:lang w:val="de-DE"/>
        </w:rPr>
        <w:br/>
      </w:r>
      <w:r w:rsidR="00740C0C" w:rsidRPr="005E046A">
        <w:rPr>
          <w:i/>
          <w:iCs/>
          <w:sz w:val="22"/>
          <w:szCs w:val="22"/>
          <w:lang w:val="de-DE"/>
        </w:rPr>
        <w:t>Für seinen bahnbrechenden Beitrag zur Anwendung ultrakalter Atome bei der Herstellung von Atomuhren, die die Zeitmessung revolutioniert haben</w:t>
      </w:r>
    </w:p>
    <w:p w14:paraId="2BC32109" w14:textId="77777777" w:rsidR="00171076" w:rsidRDefault="00171076" w:rsidP="005E046A">
      <w:pPr>
        <w:tabs>
          <w:tab w:val="left" w:pos="142"/>
          <w:tab w:val="left" w:pos="284"/>
        </w:tabs>
        <w:autoSpaceDE w:val="0"/>
        <w:ind w:left="284" w:right="139"/>
        <w:jc w:val="both"/>
        <w:rPr>
          <w:iCs/>
          <w:sz w:val="22"/>
          <w:szCs w:val="22"/>
          <w:shd w:val="clear" w:color="auto" w:fill="FFFFFF"/>
          <w:lang w:val="de-DE"/>
        </w:rPr>
      </w:pPr>
    </w:p>
    <w:p w14:paraId="4849ACF7" w14:textId="2B0BBBE3" w:rsidR="007B30C0" w:rsidRPr="00206DDC" w:rsidRDefault="00B424F8" w:rsidP="005E046A">
      <w:pPr>
        <w:autoSpaceDE w:val="0"/>
        <w:ind w:right="-2"/>
        <w:jc w:val="both"/>
        <w:rPr>
          <w:sz w:val="22"/>
          <w:szCs w:val="22"/>
          <w:lang w:val="de-DE"/>
        </w:rPr>
      </w:pPr>
      <w:r w:rsidRPr="00206DDC">
        <w:rPr>
          <w:iCs/>
          <w:sz w:val="22"/>
          <w:szCs w:val="22"/>
          <w:shd w:val="clear" w:color="auto" w:fill="FFFFFF"/>
          <w:lang w:val="de-DE"/>
        </w:rPr>
        <w:t>Aufgrund der schweizerisch-italienischen Doppel-Nationalität der Internationalen Stiftung</w:t>
      </w:r>
      <w:r w:rsidR="00141C62">
        <w:rPr>
          <w:iCs/>
          <w:sz w:val="22"/>
          <w:szCs w:val="22"/>
          <w:shd w:val="clear" w:color="auto" w:fill="FFFFFF"/>
          <w:lang w:val="de-DE"/>
        </w:rPr>
        <w:t xml:space="preserve"> Balzan</w:t>
      </w:r>
      <w:r w:rsidRPr="00206DDC">
        <w:rPr>
          <w:iCs/>
          <w:sz w:val="22"/>
          <w:szCs w:val="22"/>
          <w:shd w:val="clear" w:color="auto" w:fill="FFFFFF"/>
          <w:lang w:val="de-DE"/>
        </w:rPr>
        <w:t xml:space="preserve"> findet die Preisverleihung im November traditionell</w:t>
      </w:r>
      <w:r w:rsidR="002E75C9">
        <w:rPr>
          <w:iCs/>
          <w:sz w:val="22"/>
          <w:szCs w:val="22"/>
          <w:shd w:val="clear" w:color="auto" w:fill="FFFFFF"/>
          <w:lang w:val="de-DE"/>
        </w:rPr>
        <w:t xml:space="preserve"> jährlich</w:t>
      </w:r>
      <w:r w:rsidRPr="00206DDC">
        <w:rPr>
          <w:iCs/>
          <w:sz w:val="22"/>
          <w:szCs w:val="22"/>
          <w:shd w:val="clear" w:color="auto" w:fill="FFFFFF"/>
          <w:lang w:val="de-DE"/>
        </w:rPr>
        <w:t xml:space="preserve"> abwechselnd in Rom und Bern statt. </w:t>
      </w:r>
    </w:p>
    <w:p w14:paraId="4849AD00" w14:textId="618124CE" w:rsidR="007B30C0" w:rsidRPr="00206DDC" w:rsidRDefault="00B424F8" w:rsidP="005E046A">
      <w:pPr>
        <w:autoSpaceDE w:val="0"/>
        <w:ind w:right="-2"/>
        <w:jc w:val="both"/>
        <w:rPr>
          <w:iCs/>
          <w:sz w:val="22"/>
          <w:szCs w:val="22"/>
          <w:shd w:val="clear" w:color="auto" w:fill="FFFFFF"/>
          <w:lang w:val="de-DE"/>
        </w:rPr>
      </w:pPr>
      <w:r w:rsidRPr="00206DDC">
        <w:rPr>
          <w:iCs/>
          <w:sz w:val="22"/>
          <w:szCs w:val="22"/>
          <w:shd w:val="clear" w:color="auto" w:fill="FFFFFF"/>
          <w:lang w:val="de-DE"/>
        </w:rPr>
        <w:t xml:space="preserve">Bereits gestern, am </w:t>
      </w:r>
      <w:r w:rsidR="00F02438" w:rsidRPr="00206DDC">
        <w:rPr>
          <w:iCs/>
          <w:sz w:val="22"/>
          <w:szCs w:val="22"/>
          <w:shd w:val="clear" w:color="auto" w:fill="FFFFFF"/>
          <w:lang w:val="de-DE"/>
        </w:rPr>
        <w:t>1</w:t>
      </w:r>
      <w:r w:rsidR="00171076">
        <w:rPr>
          <w:iCs/>
          <w:sz w:val="22"/>
          <w:szCs w:val="22"/>
          <w:shd w:val="clear" w:color="auto" w:fill="FFFFFF"/>
          <w:lang w:val="de-DE"/>
        </w:rPr>
        <w:t>3</w:t>
      </w:r>
      <w:r w:rsidR="00752E7D" w:rsidRPr="00206DDC">
        <w:rPr>
          <w:iCs/>
          <w:sz w:val="22"/>
          <w:szCs w:val="22"/>
          <w:shd w:val="clear" w:color="auto" w:fill="FFFFFF"/>
          <w:lang w:val="de-DE"/>
        </w:rPr>
        <w:t xml:space="preserve">. </w:t>
      </w:r>
      <w:r w:rsidR="00F02438" w:rsidRPr="00206DDC">
        <w:rPr>
          <w:iCs/>
          <w:sz w:val="22"/>
          <w:szCs w:val="22"/>
          <w:shd w:val="clear" w:color="auto" w:fill="FFFFFF"/>
          <w:lang w:val="de-DE"/>
        </w:rPr>
        <w:t>November</w:t>
      </w:r>
      <w:r w:rsidRPr="00206DDC">
        <w:rPr>
          <w:iCs/>
          <w:sz w:val="22"/>
          <w:szCs w:val="22"/>
          <w:shd w:val="clear" w:color="auto" w:fill="FFFFFF"/>
          <w:lang w:val="de-DE"/>
        </w:rPr>
        <w:t xml:space="preserve">, fand das </w:t>
      </w:r>
      <w:r w:rsidRPr="00206DDC">
        <w:rPr>
          <w:b/>
          <w:iCs/>
          <w:sz w:val="22"/>
          <w:szCs w:val="22"/>
          <w:shd w:val="clear" w:color="auto" w:fill="FFFFFF"/>
          <w:lang w:val="de-DE"/>
        </w:rPr>
        <w:t>Interdisziplinäre Forum der Balzan Preisträger</w:t>
      </w:r>
      <w:r w:rsidR="001C320E" w:rsidRPr="00206DDC">
        <w:rPr>
          <w:iCs/>
          <w:sz w:val="22"/>
          <w:szCs w:val="22"/>
          <w:shd w:val="clear" w:color="auto" w:fill="FFFFFF"/>
          <w:lang w:val="de-DE"/>
        </w:rPr>
        <w:t xml:space="preserve"> </w:t>
      </w:r>
      <w:r w:rsidR="00620D56">
        <w:rPr>
          <w:b/>
          <w:bCs/>
          <w:iCs/>
          <w:sz w:val="22"/>
          <w:szCs w:val="22"/>
          <w:shd w:val="clear" w:color="auto" w:fill="FFFFFF"/>
          <w:lang w:val="de-DE"/>
        </w:rPr>
        <w:t>2025</w:t>
      </w:r>
      <w:r w:rsidR="00B6652B" w:rsidRPr="00206DDC">
        <w:rPr>
          <w:iCs/>
          <w:sz w:val="22"/>
          <w:szCs w:val="22"/>
          <w:shd w:val="clear" w:color="auto" w:fill="FFFFFF"/>
          <w:lang w:val="de-DE"/>
        </w:rPr>
        <w:t xml:space="preserve"> </w:t>
      </w:r>
      <w:r w:rsidRPr="00206DDC">
        <w:rPr>
          <w:iCs/>
          <w:sz w:val="22"/>
          <w:szCs w:val="22"/>
          <w:shd w:val="clear" w:color="auto" w:fill="FFFFFF"/>
          <w:lang w:val="de-DE"/>
        </w:rPr>
        <w:t>statt. Daran haben auch Mitglieder des Balzan Preisverleihungskomitees und der Akademien der Wissenschaften Schweiz teilgenommen.</w:t>
      </w:r>
    </w:p>
    <w:p w14:paraId="44CB8D2D" w14:textId="77777777" w:rsidR="00CA5267" w:rsidRDefault="00CA5267" w:rsidP="005E046A">
      <w:pPr>
        <w:autoSpaceDE w:val="0"/>
        <w:ind w:right="-2"/>
        <w:jc w:val="both"/>
        <w:rPr>
          <w:iCs/>
          <w:sz w:val="22"/>
          <w:szCs w:val="22"/>
          <w:shd w:val="clear" w:color="auto" w:fill="FFFFFF"/>
          <w:lang w:val="de-DE"/>
        </w:rPr>
      </w:pPr>
    </w:p>
    <w:p w14:paraId="73766CC9" w14:textId="77918B5D" w:rsidR="00632CF0" w:rsidRPr="000E06C8" w:rsidRDefault="00CA5267" w:rsidP="005E046A">
      <w:pPr>
        <w:ind w:right="-2"/>
        <w:jc w:val="both"/>
        <w:rPr>
          <w:iCs/>
          <w:sz w:val="19"/>
          <w:szCs w:val="19"/>
          <w:shd w:val="clear" w:color="auto" w:fill="FFFFFF"/>
          <w:lang w:val="de-DE"/>
        </w:rPr>
      </w:pPr>
      <w:r w:rsidRPr="000E06C8">
        <w:rPr>
          <w:i/>
          <w:iCs/>
          <w:sz w:val="19"/>
          <w:szCs w:val="19"/>
          <w:shd w:val="clear" w:color="auto" w:fill="FFFFFF"/>
          <w:lang w:val="de-DE"/>
        </w:rPr>
        <w:t>Die Internationale Stiftung Balzan wurde 1957 gegründet, um Kultur, Wissenschaft und die verdienstvollsten Initiativen in den Bereichen Humanität, Frieden und Völkerverständigung zu förder. Die Kandidaturen stammen von akademischen und kulturellen Einrichtungen aus aller Welt, die entsprechend angefragt werden. Die Gewinner der Balzanpreise verwenden die Hälfte ihres Preisgeldes für Forschungsprojekte, die von jungen Wissenschaftlern der jeweiligen Fachrichtungen durchgeführt werden. Die Internationale Stiftung Balzan wirkt von zwei institutionellen Standorten, von Mailand und von Zürich aus. Balzan</w:t>
      </w:r>
      <w:r w:rsidR="00CA7C65">
        <w:rPr>
          <w:i/>
          <w:iCs/>
          <w:sz w:val="19"/>
          <w:szCs w:val="19"/>
          <w:shd w:val="clear" w:color="auto" w:fill="FFFFFF"/>
          <w:lang w:val="de-DE"/>
        </w:rPr>
        <w:t xml:space="preserve"> </w:t>
      </w:r>
      <w:r w:rsidRPr="000E06C8">
        <w:rPr>
          <w:i/>
          <w:iCs/>
          <w:sz w:val="19"/>
          <w:szCs w:val="19"/>
          <w:shd w:val="clear" w:color="auto" w:fill="FFFFFF"/>
          <w:lang w:val="de-DE"/>
        </w:rPr>
        <w:t>„Premio” (Mailand) wählt mit einem Generalpreiskomitee, das sich aus international renommierten Mitgliedern aus ganz Europa zusammensetzt, die zu prämierenden Fachgebiete aus und bewertet die Kandidaturen. Balzan</w:t>
      </w:r>
      <w:r w:rsidR="00CA7C65">
        <w:rPr>
          <w:i/>
          <w:iCs/>
          <w:sz w:val="19"/>
          <w:szCs w:val="19"/>
          <w:shd w:val="clear" w:color="auto" w:fill="FFFFFF"/>
          <w:lang w:val="de-DE"/>
        </w:rPr>
        <w:t xml:space="preserve"> </w:t>
      </w:r>
      <w:r w:rsidRPr="000E06C8">
        <w:rPr>
          <w:i/>
          <w:iCs/>
          <w:sz w:val="19"/>
          <w:szCs w:val="19"/>
          <w:shd w:val="clear" w:color="auto" w:fill="FFFFFF"/>
          <w:lang w:val="de-DE"/>
        </w:rPr>
        <w:t>„Fonds” (Zürich) verwaltet das von Eugenio Balzan hinterlassene Vermögen.</w:t>
      </w:r>
      <w:r w:rsidR="00726AF2" w:rsidRPr="000E06C8">
        <w:rPr>
          <w:i/>
          <w:iCs/>
          <w:sz w:val="19"/>
          <w:szCs w:val="19"/>
          <w:shd w:val="clear" w:color="auto" w:fill="FFFFFF"/>
          <w:lang w:val="de-DE"/>
        </w:rPr>
        <w:t>.</w:t>
      </w:r>
    </w:p>
    <w:sectPr w:rsidR="00632CF0" w:rsidRPr="000E06C8" w:rsidSect="00740C0C">
      <w:headerReference w:type="default" r:id="rId9"/>
      <w:footerReference w:type="default" r:id="rId10"/>
      <w:pgSz w:w="11906" w:h="16838"/>
      <w:pgMar w:top="624" w:right="851" w:bottom="567"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71DC" w14:textId="77777777" w:rsidR="008249DB" w:rsidRDefault="008249DB">
      <w:r>
        <w:separator/>
      </w:r>
    </w:p>
  </w:endnote>
  <w:endnote w:type="continuationSeparator" w:id="0">
    <w:p w14:paraId="08D1AA23" w14:textId="77777777" w:rsidR="008249DB" w:rsidRDefault="0082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AD03" w14:textId="77777777" w:rsidR="007B30C0" w:rsidRPr="000D5422" w:rsidRDefault="00B424F8">
    <w:pPr>
      <w:pStyle w:val="Pidipagina"/>
      <w:jc w:val="center"/>
      <w:rPr>
        <w:lang w:val="de-DE"/>
      </w:rPr>
    </w:pPr>
    <w:r w:rsidRPr="000D5422">
      <w:rPr>
        <w:sz w:val="21"/>
        <w:szCs w:val="21"/>
        <w:lang w:val="de-DE"/>
      </w:rPr>
      <w:t>Internationale Balzan Stiftung - Pressebüro: T +39 02 76002212  M +39 334 1687132 ufficio.stampa@balzan.it</w:t>
    </w:r>
  </w:p>
  <w:p w14:paraId="4849AD04" w14:textId="77777777" w:rsidR="007B30C0" w:rsidRPr="000D5422" w:rsidRDefault="007B30C0">
    <w:pPr>
      <w:pStyle w:val="Pidipagina"/>
      <w:jc w:val="cen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2786" w14:textId="77777777" w:rsidR="008249DB" w:rsidRDefault="008249DB">
      <w:r>
        <w:separator/>
      </w:r>
    </w:p>
  </w:footnote>
  <w:footnote w:type="continuationSeparator" w:id="0">
    <w:p w14:paraId="78B35EC2" w14:textId="77777777" w:rsidR="008249DB" w:rsidRDefault="0082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AD01" w14:textId="77777777" w:rsidR="007B30C0" w:rsidRDefault="005E4C32">
    <w:pPr>
      <w:pStyle w:val="Intestazione"/>
      <w:jc w:val="center"/>
    </w:pPr>
    <w:r>
      <w:rPr>
        <w:sz w:val="22"/>
        <w:szCs w:val="22"/>
      </w:rPr>
      <w:pict w14:anchorId="4849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7728;visibility:hidden" o:preferrelative="f">
          <v:path o:extrusionok="t" gradientshapeok="f" o:connecttype="segments"/>
          <o:lock v:ext="edit" selection="t"/>
        </v:shape>
      </w:pict>
    </w:r>
    <w:r>
      <w:rPr>
        <w:sz w:val="22"/>
        <w:szCs w:val="22"/>
      </w:rPr>
      <w:pict w14:anchorId="4849AD08">
        <v:shape id="{78CC0C65-C17D-42E5-AFEF-950D7BBDF628}" o:spid="_x0000_i1025" type="#_x0000_t75" style="width:45pt;height:45pt;visibility:visible">
          <v:imagedata r:id="rId1" o:title=""/>
          <v:path o:extrusionok="t" gradientshapeok="f" o:connecttype="segments"/>
        </v:shape>
      </w:pict>
    </w:r>
  </w:p>
  <w:p w14:paraId="4849AD02" w14:textId="106C998F" w:rsidR="007B30C0" w:rsidRDefault="00B424F8">
    <w:pPr>
      <w:pStyle w:val="Intestazione"/>
      <w:jc w:val="center"/>
    </w:pPr>
    <w:r>
      <w:t>Internationale Stiftung</w:t>
    </w:r>
    <w:r w:rsidR="00620D56">
      <w:t xml:space="preserve"> Balzan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isplayHorizontalDrawingGridEvery w:val="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B30C0"/>
    <w:rsid w:val="000272DA"/>
    <w:rsid w:val="000404B6"/>
    <w:rsid w:val="000D5422"/>
    <w:rsid w:val="000E06C8"/>
    <w:rsid w:val="000E6142"/>
    <w:rsid w:val="00124057"/>
    <w:rsid w:val="00141C62"/>
    <w:rsid w:val="00154EBE"/>
    <w:rsid w:val="00171076"/>
    <w:rsid w:val="00175F5E"/>
    <w:rsid w:val="001C320E"/>
    <w:rsid w:val="001C512E"/>
    <w:rsid w:val="001D1B74"/>
    <w:rsid w:val="001E5E94"/>
    <w:rsid w:val="00206DDC"/>
    <w:rsid w:val="00255888"/>
    <w:rsid w:val="0029711A"/>
    <w:rsid w:val="002D4136"/>
    <w:rsid w:val="002E75C9"/>
    <w:rsid w:val="00320676"/>
    <w:rsid w:val="00320839"/>
    <w:rsid w:val="00385189"/>
    <w:rsid w:val="003F38B5"/>
    <w:rsid w:val="004B79E5"/>
    <w:rsid w:val="004C01CD"/>
    <w:rsid w:val="004D523F"/>
    <w:rsid w:val="004F34D7"/>
    <w:rsid w:val="005537EA"/>
    <w:rsid w:val="005A2830"/>
    <w:rsid w:val="005C2545"/>
    <w:rsid w:val="005E046A"/>
    <w:rsid w:val="005E4C32"/>
    <w:rsid w:val="005F572A"/>
    <w:rsid w:val="005F7A80"/>
    <w:rsid w:val="0060537A"/>
    <w:rsid w:val="00620D56"/>
    <w:rsid w:val="006308CA"/>
    <w:rsid w:val="00632CF0"/>
    <w:rsid w:val="00642023"/>
    <w:rsid w:val="007053F3"/>
    <w:rsid w:val="00726AF2"/>
    <w:rsid w:val="007345A6"/>
    <w:rsid w:val="00740C0C"/>
    <w:rsid w:val="00751716"/>
    <w:rsid w:val="00752E7D"/>
    <w:rsid w:val="007A0A11"/>
    <w:rsid w:val="007B30C0"/>
    <w:rsid w:val="007D4A4C"/>
    <w:rsid w:val="00823BC6"/>
    <w:rsid w:val="008249DB"/>
    <w:rsid w:val="00881D32"/>
    <w:rsid w:val="00896A26"/>
    <w:rsid w:val="008C1953"/>
    <w:rsid w:val="008C33C1"/>
    <w:rsid w:val="00956E20"/>
    <w:rsid w:val="00997431"/>
    <w:rsid w:val="00A162C9"/>
    <w:rsid w:val="00A41B8E"/>
    <w:rsid w:val="00A621D4"/>
    <w:rsid w:val="00A85BDA"/>
    <w:rsid w:val="00A96682"/>
    <w:rsid w:val="00AB273C"/>
    <w:rsid w:val="00AE202B"/>
    <w:rsid w:val="00B424F8"/>
    <w:rsid w:val="00B6652B"/>
    <w:rsid w:val="00BC5E63"/>
    <w:rsid w:val="00CA5267"/>
    <w:rsid w:val="00CA7C65"/>
    <w:rsid w:val="00CD1FC9"/>
    <w:rsid w:val="00D15DB1"/>
    <w:rsid w:val="00D32145"/>
    <w:rsid w:val="00DB76A6"/>
    <w:rsid w:val="00DC7FAF"/>
    <w:rsid w:val="00DF0CF6"/>
    <w:rsid w:val="00E1523D"/>
    <w:rsid w:val="00E8470A"/>
    <w:rsid w:val="00ED0EDF"/>
    <w:rsid w:val="00EF41E9"/>
    <w:rsid w:val="00F02438"/>
    <w:rsid w:val="00F82326"/>
    <w:rsid w:val="00FA1E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ACEF"/>
  <w15:docId w15:val="{9430CAF3-1030-486C-8B78-5302D18F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Character">
    <w:name w:val="NormalCharacter"/>
    <w:semiHidden/>
  </w:style>
  <w:style w:type="table" w:customStyle="1" w:styleId="TableNormal">
    <w:name w:val="TableNormal"/>
    <w:semiHidden/>
    <w:tblPr>
      <w:tblCellMar>
        <w:top w:w="0" w:type="dxa"/>
        <w:left w:w="108" w:type="dxa"/>
        <w:bottom w:w="0" w:type="dxa"/>
        <w:right w:w="108" w:type="dxa"/>
      </w:tblCellMar>
    </w:tblPr>
  </w:style>
  <w:style w:type="numbering" w:customStyle="1" w:styleId="NormalList">
    <w:name w:val="NormalList"/>
    <w:semiHidden/>
  </w:style>
  <w:style w:type="character" w:customStyle="1" w:styleId="StGen1">
    <w:name w:val="StGen1"/>
    <w:rPr>
      <w:rFonts w:ascii="Symbol" w:hAnsi="Symbol"/>
    </w:rPr>
  </w:style>
  <w:style w:type="character" w:customStyle="1" w:styleId="StGen2">
    <w:name w:val="StGen2"/>
    <w:rPr>
      <w:rFonts w:ascii="Courier New" w:hAnsi="Courier New"/>
    </w:rPr>
  </w:style>
  <w:style w:type="character" w:customStyle="1" w:styleId="StGen3">
    <w:name w:val="StGen3"/>
    <w:rPr>
      <w:rFonts w:ascii="Wingdings" w:hAnsi="Wingdings"/>
    </w:rPr>
  </w:style>
  <w:style w:type="character" w:customStyle="1" w:styleId="StGen4">
    <w:name w:val="StGen4"/>
  </w:style>
  <w:style w:type="character" w:styleId="Enfasigrassetto">
    <w:name w:val="Strong"/>
    <w:rPr>
      <w:b/>
      <w:bCs/>
    </w:rPr>
  </w:style>
  <w:style w:type="character" w:styleId="Collegamentoipertestuale">
    <w:name w:val="Hyperlink"/>
    <w:rPr>
      <w:color w:val="0000FF"/>
      <w:u w:val="single"/>
    </w:rPr>
  </w:style>
  <w:style w:type="character" w:customStyle="1" w:styleId="StGen5">
    <w:name w:val="StGen5"/>
    <w:basedOn w:val="StGen4"/>
  </w:style>
  <w:style w:type="character" w:customStyle="1" w:styleId="StGen6">
    <w:name w:val="StGen6"/>
    <w:basedOn w:val="StGen4"/>
  </w:style>
  <w:style w:type="character" w:customStyle="1" w:styleId="StGen7">
    <w:name w:val="StGen7"/>
    <w:basedOn w:val="StGen4"/>
  </w:style>
  <w:style w:type="character" w:customStyle="1" w:styleId="StGen8">
    <w:name w:val="StGen8"/>
    <w:basedOn w:val="StGen4"/>
  </w:style>
  <w:style w:type="paragraph" w:customStyle="1" w:styleId="StGen9">
    <w:name w:val="StGen9"/>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spacing w:after="120"/>
    </w:pPr>
  </w:style>
  <w:style w:type="paragraph" w:styleId="Elenco">
    <w:name w:val="List"/>
    <w:basedOn w:val="BodyText"/>
  </w:style>
  <w:style w:type="paragraph" w:styleId="Didascalia">
    <w:name w:val="caption"/>
    <w:basedOn w:val="Normale"/>
    <w:pPr>
      <w:suppressLineNumbers/>
      <w:spacing w:before="120" w:after="120"/>
    </w:pPr>
    <w:rPr>
      <w:i/>
      <w:iCs/>
    </w:rPr>
  </w:style>
  <w:style w:type="paragraph" w:customStyle="1" w:styleId="StGen10">
    <w:name w:val="StGen10"/>
    <w:basedOn w:val="Normale"/>
    <w:pPr>
      <w:suppressLineNumbers/>
    </w:pPr>
  </w:style>
  <w:style w:type="paragraph" w:customStyle="1" w:styleId="StGen0">
    <w:name w:val="StGen0"/>
    <w:basedOn w:val="Normale"/>
    <w:pPr>
      <w:spacing w:before="280" w:after="28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HtmlNormal">
    <w:name w:val="HtmlNormal"/>
    <w:basedOn w:val="Normale"/>
    <w:pPr>
      <w:spacing w:before="280" w:after="280"/>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008DF-6101-435F-BF27-6E509488E95D}">
  <ds:schemaRefs>
    <ds:schemaRef ds:uri="http://schemas.microsoft.com/sharepoint/v3/contenttype/forms"/>
  </ds:schemaRefs>
</ds:datastoreItem>
</file>

<file path=customXml/itemProps2.xml><?xml version="1.0" encoding="utf-8"?>
<ds:datastoreItem xmlns:ds="http://schemas.openxmlformats.org/officeDocument/2006/customXml" ds:itemID="{983B356B-27F8-4CC9-BA64-54F135A2DB40}">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3.xml><?xml version="1.0" encoding="utf-8"?>
<ds:datastoreItem xmlns:ds="http://schemas.openxmlformats.org/officeDocument/2006/customXml" ds:itemID="{02D1A009-F4B3-4CFF-B1E3-09E06B8CC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59</cp:revision>
  <cp:lastPrinted>2023-11-15T08:55:00Z</cp:lastPrinted>
  <dcterms:created xsi:type="dcterms:W3CDTF">2022-06-28T14:13:00Z</dcterms:created>
  <dcterms:modified xsi:type="dcterms:W3CDTF">2025-11-05T14:40:00Z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